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6D2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A46D28">
      <w:pPr>
        <w:jc w:val="center"/>
        <w:rPr>
          <w:lang/>
        </w:rPr>
      </w:pPr>
    </w:p>
    <w:p w:rsidR="00000000" w:rsidRDefault="00A46D28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46D28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46D28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A46D2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28.10.2024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№ </w:t>
      </w:r>
      <w:r>
        <w:rPr>
          <w:b/>
          <w:sz w:val="24"/>
        </w:rPr>
        <w:t>1309</w:t>
      </w:r>
    </w:p>
    <w:p w:rsidR="00000000" w:rsidRDefault="00A46D28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A46D28">
      <w:pPr>
        <w:jc w:val="center"/>
        <w:rPr>
          <w:b/>
          <w:sz w:val="28"/>
          <w:szCs w:val="28"/>
        </w:rPr>
      </w:pPr>
      <w:r>
        <w:rPr>
          <w:sz w:val="24"/>
          <w:lang/>
        </w:rPr>
        <w:t xml:space="preserve">  </w:t>
      </w:r>
      <w:r>
        <w:rPr>
          <w:sz w:val="24"/>
          <w:lang/>
        </w:rPr>
        <w:t xml:space="preserve">      </w:t>
      </w:r>
    </w:p>
    <w:p w:rsidR="00000000" w:rsidRDefault="00A46D2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</w:t>
      </w:r>
      <w:r>
        <w:rPr>
          <w:b/>
          <w:sz w:val="28"/>
          <w:szCs w:val="28"/>
        </w:rPr>
        <w:t xml:space="preserve">трации муниципального образования Кореновский район от 30 октября 2023 года №1901 «Об утверждении муниципальной программы </w:t>
      </w:r>
    </w:p>
    <w:p w:rsidR="00000000" w:rsidRDefault="00A46D2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муниципальной службы в администрации </w:t>
      </w:r>
      <w:r>
        <w:rPr>
          <w:b/>
          <w:sz w:val="28"/>
          <w:szCs w:val="28"/>
        </w:rPr>
        <w:t xml:space="preserve"> муниципального образования Кореновский район  </w:t>
      </w:r>
      <w:r>
        <w:rPr>
          <w:b/>
          <w:bCs/>
          <w:sz w:val="28"/>
          <w:szCs w:val="28"/>
        </w:rPr>
        <w:t>на 2024-2028 годы»</w:t>
      </w:r>
    </w:p>
    <w:p w:rsidR="00000000" w:rsidRDefault="00A46D28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A46D2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соответствии с Фе</w:t>
      </w:r>
      <w:r>
        <w:rPr>
          <w:sz w:val="28"/>
          <w:szCs w:val="28"/>
          <w:lang w:eastAsia="ar-SA"/>
        </w:rPr>
        <w:t xml:space="preserve">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</w:t>
      </w:r>
      <w:r>
        <w:rPr>
          <w:sz w:val="28"/>
          <w:szCs w:val="28"/>
          <w:shd w:val="clear" w:color="auto" w:fill="FFFFFF"/>
          <w:lang w:eastAsia="ar-SA"/>
        </w:rPr>
        <w:t>п</w:t>
      </w:r>
      <w:r>
        <w:rPr>
          <w:sz w:val="28"/>
          <w:szCs w:val="28"/>
          <w:lang w:eastAsia="ar-SA"/>
        </w:rPr>
        <w:t>остановлением администрации муниципального образовани</w:t>
      </w:r>
      <w:r>
        <w:rPr>
          <w:sz w:val="28"/>
          <w:szCs w:val="28"/>
          <w:lang w:eastAsia="ar-SA"/>
        </w:rPr>
        <w:t>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администрация муниципал</w:t>
      </w:r>
      <w:r>
        <w:rPr>
          <w:sz w:val="28"/>
          <w:szCs w:val="28"/>
          <w:shd w:val="clear" w:color="auto" w:fill="FFFFFF"/>
        </w:rPr>
        <w:t>ьного образования Кореновский район п о с т а н о в л я е т:</w:t>
      </w:r>
    </w:p>
    <w:p w:rsidR="00000000" w:rsidRDefault="00A46D2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администрации муниципального образования К</w:t>
      </w:r>
      <w:r>
        <w:rPr>
          <w:sz w:val="28"/>
          <w:szCs w:val="28"/>
        </w:rPr>
        <w:t>ореновский район от 30 октября 2023 года №190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 xml:space="preserve">Развитие муниципальной службы </w:t>
      </w:r>
      <w:r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 муниципального образования Кореновский район  на                     2024-2028 годы», изложив приложение к нему в новой редакции  (прилагается). </w:t>
      </w:r>
    </w:p>
    <w:p w:rsidR="00000000" w:rsidRDefault="00A46D2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протокола и информационной политики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0000"/>
          <w:lang w:eastAsia="en-US" w:bidi="en-US"/>
        </w:rPr>
        <w:t xml:space="preserve">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администрац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ии муниципального образова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ния Кореновский район обеспечить размещение  настоящего  постанов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ления на официальном сайте администрации муниципального образования Кореновский  район в информационно-телекоммуникационной сети «Интернет».</w:t>
      </w:r>
    </w:p>
    <w:p w:rsidR="00000000" w:rsidRDefault="00A46D28">
      <w:pPr>
        <w:spacing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подписания.</w:t>
      </w:r>
    </w:p>
    <w:p w:rsidR="00000000" w:rsidRDefault="00A46D28">
      <w:pPr>
        <w:spacing w:line="240" w:lineRule="auto"/>
        <w:jc w:val="both"/>
        <w:rPr>
          <w:sz w:val="28"/>
          <w:szCs w:val="28"/>
        </w:rPr>
      </w:pPr>
    </w:p>
    <w:p w:rsidR="00000000" w:rsidRDefault="00A46D28">
      <w:pPr>
        <w:spacing w:line="240" w:lineRule="auto"/>
        <w:jc w:val="both"/>
        <w:rPr>
          <w:sz w:val="28"/>
          <w:szCs w:val="28"/>
        </w:rPr>
      </w:pPr>
    </w:p>
    <w:p w:rsidR="00000000" w:rsidRDefault="00A46D2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</w:rPr>
        <w:t>лава</w:t>
      </w:r>
    </w:p>
    <w:p w:rsidR="00000000" w:rsidRDefault="00A46D2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46D28">
      <w:pPr>
        <w:spacing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С.А. Голобородько</w:t>
      </w:r>
    </w:p>
    <w:p w:rsidR="00000000" w:rsidRDefault="00A46D28">
      <w:pPr>
        <w:pStyle w:val="af2"/>
        <w:jc w:val="center"/>
        <w:rPr>
          <w:sz w:val="28"/>
          <w:szCs w:val="28"/>
          <w:shd w:val="clear" w:color="auto" w:fill="FFFFFF"/>
        </w:rPr>
      </w:pPr>
    </w:p>
    <w:p w:rsidR="00000000" w:rsidRDefault="00A46D2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00000" w:rsidRDefault="00A46D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000000" w:rsidRDefault="00A46D28">
      <w:pPr>
        <w:pStyle w:val="af2"/>
        <w:rPr>
          <w:sz w:val="28"/>
          <w:szCs w:val="28"/>
        </w:rPr>
      </w:pPr>
    </w:p>
    <w:p w:rsidR="00000000" w:rsidRDefault="00A46D2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A46D2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 w:rsidR="00000000" w:rsidRDefault="00A46D2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A46D2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A46D28">
      <w:pPr>
        <w:pStyle w:val="af2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28.10.2024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1309</w:t>
      </w:r>
    </w:p>
    <w:p w:rsidR="00000000" w:rsidRDefault="00A46D28">
      <w:pPr>
        <w:spacing w:line="240" w:lineRule="auto"/>
        <w:rPr>
          <w:color w:val="000000"/>
          <w:sz w:val="28"/>
        </w:rPr>
      </w:pPr>
    </w:p>
    <w:p w:rsidR="00000000" w:rsidRDefault="00A46D28">
      <w:pPr>
        <w:spacing w:line="240" w:lineRule="auto"/>
        <w:rPr>
          <w:color w:val="000000"/>
          <w:sz w:val="28"/>
        </w:rPr>
      </w:pPr>
    </w:p>
    <w:p w:rsidR="00000000" w:rsidRDefault="00A46D28">
      <w:pPr>
        <w:spacing w:line="240" w:lineRule="auto"/>
        <w:rPr>
          <w:color w:val="000000"/>
          <w:sz w:val="28"/>
        </w:rPr>
      </w:pPr>
    </w:p>
    <w:p w:rsidR="00000000" w:rsidRDefault="00A46D28">
      <w:pPr>
        <w:pStyle w:val="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Паспорт </w:t>
      </w:r>
    </w:p>
    <w:p w:rsidR="00000000" w:rsidRDefault="00A46D28">
      <w:pPr>
        <w:pStyle w:val="1"/>
        <w:spacing w:before="0" w:after="0"/>
        <w:rPr>
          <w:sz w:val="28"/>
          <w:szCs w:val="28"/>
        </w:rPr>
      </w:pPr>
      <w:r>
        <w:rPr>
          <w:color w:val="000000"/>
          <w:sz w:val="28"/>
        </w:rPr>
        <w:t>мун</w:t>
      </w:r>
      <w:r>
        <w:rPr>
          <w:color w:val="000000"/>
          <w:sz w:val="28"/>
        </w:rPr>
        <w:t>иципально</w:t>
      </w:r>
      <w:r>
        <w:rPr>
          <w:sz w:val="28"/>
          <w:szCs w:val="28"/>
        </w:rPr>
        <w:t>й программы муниципального образования</w:t>
      </w:r>
    </w:p>
    <w:p w:rsidR="00000000" w:rsidRDefault="00A46D28">
      <w:pPr>
        <w:pStyle w:val="a0"/>
        <w:spacing w:after="0"/>
        <w:jc w:val="center"/>
        <w:rPr>
          <w:rFonts w:cs="Times New Roman"/>
          <w:b/>
          <w:bCs/>
          <w:color w:val="000000"/>
          <w:sz w:val="28"/>
        </w:rPr>
      </w:pPr>
      <w:r>
        <w:rPr>
          <w:rFonts w:cs="Times New Roman"/>
          <w:b/>
          <w:bCs/>
          <w:sz w:val="28"/>
          <w:szCs w:val="28"/>
        </w:rPr>
        <w:t>Кореновский район</w:t>
      </w:r>
    </w:p>
    <w:p w:rsidR="00000000" w:rsidRDefault="00A46D28">
      <w:pPr>
        <w:jc w:val="center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t>«</w:t>
      </w:r>
      <w:r>
        <w:rPr>
          <w:b/>
          <w:bCs/>
          <w:sz w:val="28"/>
          <w:szCs w:val="28"/>
        </w:rPr>
        <w:t>Развитие муниципальной службы в администрации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Кореновский район  на 2024-2028 годы</w:t>
      </w:r>
      <w:r>
        <w:rPr>
          <w:b/>
          <w:bCs/>
          <w:color w:val="000000"/>
          <w:sz w:val="28"/>
        </w:rPr>
        <w:t>»</w:t>
      </w:r>
    </w:p>
    <w:p w:rsidR="00000000" w:rsidRDefault="00A46D28">
      <w:pPr>
        <w:jc w:val="center"/>
        <w:rPr>
          <w:b/>
          <w:color w:val="000000"/>
          <w:sz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752"/>
        <w:gridCol w:w="5092"/>
      </w:tblGrid>
      <w:tr w:rsidR="00000000">
        <w:tc>
          <w:tcPr>
            <w:tcW w:w="9844" w:type="dxa"/>
            <w:gridSpan w:val="2"/>
            <w:shd w:val="clear" w:color="auto" w:fill="auto"/>
          </w:tcPr>
          <w:p w:rsidR="00000000" w:rsidRDefault="00A46D28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</w:pPr>
          </w:p>
        </w:tc>
      </w:tr>
      <w:tr w:rsidR="00000000"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Координатор муниципальной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</w:t>
            </w:r>
            <w:r>
              <w:rPr>
                <w:rFonts w:cs="Arial"/>
                <w:color w:val="000000"/>
                <w:kern w:val="2"/>
                <w:sz w:val="28"/>
                <w:szCs w:val="28"/>
              </w:rPr>
              <w:t>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  <w:p w:rsidR="00000000" w:rsidRDefault="00A46D28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Участники муниципальной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Подпрограммы муниципал</w:t>
            </w:r>
            <w:r>
              <w:rPr>
                <w:color w:val="000000"/>
                <w:kern w:val="2"/>
                <w:sz w:val="28"/>
              </w:rPr>
              <w:t>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Цели муниципальной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</w:rPr>
              <w:t>повышение эффективности и результативности муниципальной службы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Задачи муниципальной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развитие системы профессиональной подготовки и повышения квалификации муниципальны</w:t>
            </w:r>
            <w:r>
              <w:rPr>
                <w:sz w:val="28"/>
                <w:szCs w:val="28"/>
                <w:shd w:val="clear" w:color="auto" w:fill="FFFFFF"/>
              </w:rPr>
              <w:t>х служащих.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Перечень целевых показателей муниципальной</w:t>
            </w:r>
          </w:p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0"/>
              <w:spacing w:after="0"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количество муниципальных служащих администрации муниципального образования Кореновский район прошедших обучение по дополнительным профессиональным программам 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lastRenderedPageBreak/>
              <w:t>Этапы и сроки реализации муни</w:t>
            </w:r>
            <w:r>
              <w:rPr>
                <w:color w:val="000000"/>
                <w:kern w:val="2"/>
                <w:sz w:val="28"/>
              </w:rPr>
              <w:t>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1"/>
              <w:snapToGrid w:val="0"/>
              <w:spacing w:after="200" w:line="276" w:lineRule="auto"/>
            </w:pPr>
            <w:r>
              <w:rPr>
                <w:rFonts w:cs="Arial"/>
                <w:color w:val="000000"/>
                <w:kern w:val="2"/>
                <w:sz w:val="26"/>
                <w:szCs w:val="26"/>
              </w:rPr>
              <w:t>2024-2028 годы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</w:pPr>
            <w:r>
              <w:rPr>
                <w:color w:val="000000"/>
                <w:kern w:val="2"/>
                <w:sz w:val="28"/>
              </w:rPr>
              <w:t>Объемы бюджетных ассигнований муниципальной программы</w:t>
            </w:r>
          </w:p>
          <w:p w:rsidR="00000000" w:rsidRDefault="00A46D2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Общий объем финансирования муниципальной программы составляет 564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рублей, в том числе за счет средств бюджета муниципального образования Кореновский район:</w:t>
            </w:r>
          </w:p>
          <w:p w:rsidR="00000000" w:rsidRDefault="00A46D2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024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A46D2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264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A46D2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2026 год-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A46D2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2027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A46D28">
            <w:pPr>
              <w:spacing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2028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75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руб..</w:t>
            </w:r>
          </w:p>
          <w:p w:rsidR="00000000" w:rsidRDefault="00A46D28"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46D28">
            <w:pPr>
              <w:pStyle w:val="af0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Контроль за выполнением муниципальной программы</w:t>
            </w:r>
          </w:p>
          <w:p w:rsidR="00000000" w:rsidRDefault="00A46D28">
            <w:pPr>
              <w:pStyle w:val="af0"/>
              <w:rPr>
                <w:color w:val="000000"/>
                <w:kern w:val="2"/>
                <w:sz w:val="28"/>
              </w:rPr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46D28">
            <w:pPr>
              <w:spacing w:line="240" w:lineRule="auto"/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</w:tbl>
    <w:p w:rsidR="00000000" w:rsidRDefault="00A46D28">
      <w:pPr>
        <w:rPr>
          <w:sz w:val="28"/>
          <w:szCs w:val="28"/>
        </w:rPr>
      </w:pPr>
    </w:p>
    <w:p w:rsidR="00000000" w:rsidRDefault="00A46D28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Характе</w:t>
      </w:r>
      <w:r>
        <w:rPr>
          <w:b/>
          <w:bCs/>
          <w:sz w:val="28"/>
          <w:szCs w:val="28"/>
        </w:rPr>
        <w:t>ристика текущего состояния и прогноз развития соответствующей сферы реализации муниципальной программы</w:t>
      </w:r>
    </w:p>
    <w:p w:rsidR="00000000" w:rsidRDefault="00A46D28">
      <w:pPr>
        <w:jc w:val="center"/>
        <w:rPr>
          <w:b/>
          <w:bCs/>
          <w:sz w:val="28"/>
          <w:szCs w:val="28"/>
        </w:rPr>
      </w:pPr>
    </w:p>
    <w:p w:rsidR="00000000" w:rsidRDefault="00A46D28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ность деятельности органов местного самоуправления по повышению качества предоставления (исполнения) муниципальных услуг (функций) во многом зависит от того, насколько грамотно и профессионально будет действовать управленческий аппарат. </w:t>
      </w:r>
    </w:p>
    <w:p w:rsidR="00000000" w:rsidRDefault="00A46D28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Основа развития му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ниципального служащего как специалиста – управленца заключается в системе постоянного профессионального образования (как основного, так и дополнительного). Овладение необходимыми знаниями, навыками и умениями, поддержание их на должном уровне и стремление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 достижению профессионального мастерства является служебной обязанностью всех муниципальных служащих.</w:t>
      </w:r>
    </w:p>
    <w:p w:rsidR="00000000" w:rsidRDefault="00A46D28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Одним из важнейших направлений деятельности администрации муниципального образования Кореновский район является работа по повышению профессионального уро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вня своих кадров, созданию постоянно действующей системы получения дополнительного образования муниципальными служащими.</w:t>
      </w:r>
    </w:p>
    <w:p w:rsidR="00000000" w:rsidRDefault="00A46D28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/>
        </w:rPr>
        <w:t>2-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рамках реализации Программы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получили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дополнительно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(повышение квалификации) 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                      1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служащи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администрации муниципального образования Кореновский район.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Финансирование Программы осуществлялось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 счет средств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/>
        </w:rPr>
        <w:t>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естного бюджета и бюджета субъекта Российской Федерации.</w:t>
      </w:r>
    </w:p>
    <w:p w:rsidR="00000000" w:rsidRDefault="00A46D28">
      <w:pPr>
        <w:pStyle w:val="ConsPlusNonformat"/>
        <w:widowControl/>
        <w:tabs>
          <w:tab w:val="left" w:pos="4343"/>
        </w:tabs>
        <w:ind w:firstLine="8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Таким образом, развитие 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униципальной службы в администрации муниципального образования Кореновский район должно осуществляться на основе Программы, реализация мероприятий которой позволит повысить результативность, роль и престиж муниципальной службы.</w:t>
      </w:r>
    </w:p>
    <w:p w:rsidR="00000000" w:rsidRDefault="00A46D28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Цели, задачи и целевые по</w:t>
      </w:r>
      <w:r>
        <w:rPr>
          <w:rFonts w:ascii="Times New Roman" w:hAnsi="Times New Roman"/>
          <w:b/>
          <w:bCs/>
          <w:sz w:val="28"/>
          <w:szCs w:val="28"/>
        </w:rPr>
        <w:t xml:space="preserve">казатели, конкретные сроки и этапы </w:t>
      </w:r>
    </w:p>
    <w:p w:rsidR="00000000" w:rsidRDefault="00A46D28">
      <w:pPr>
        <w:pStyle w:val="13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реализации муниципальной программы</w:t>
      </w:r>
    </w:p>
    <w:p w:rsidR="00000000" w:rsidRDefault="00A46D28">
      <w:pPr>
        <w:jc w:val="center"/>
        <w:rPr>
          <w:sz w:val="28"/>
          <w:szCs w:val="28"/>
        </w:rPr>
      </w:pPr>
    </w:p>
    <w:p w:rsidR="00000000" w:rsidRDefault="00A46D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2.1.Основн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является:</w:t>
      </w:r>
    </w:p>
    <w:p w:rsidR="00000000" w:rsidRDefault="00A46D2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-п</w:t>
      </w:r>
      <w:r>
        <w:rPr>
          <w:color w:val="000000"/>
          <w:sz w:val="28"/>
          <w:szCs w:val="28"/>
        </w:rPr>
        <w:t>овышение эффективности и результативности муниципальной службы.</w:t>
      </w:r>
    </w:p>
    <w:p w:rsidR="00000000" w:rsidRDefault="00A46D28">
      <w:pPr>
        <w:pStyle w:val="af2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Программа разработана для выполнения следующих задач: </w:t>
      </w:r>
      <w:r>
        <w:rPr>
          <w:sz w:val="28"/>
          <w:szCs w:val="28"/>
        </w:rPr>
        <w:tab/>
      </w:r>
    </w:p>
    <w:p w:rsidR="00000000" w:rsidRDefault="00A46D28">
      <w:pPr>
        <w:pStyle w:val="af2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азвитие системы профессиональной подготовки и повышения квалификации муниципальных служащих.</w:t>
      </w:r>
    </w:p>
    <w:p w:rsidR="00000000" w:rsidRDefault="00A46D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>
        <w:rPr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2024–2028 годы.</w:t>
      </w:r>
    </w:p>
    <w:p w:rsidR="00000000" w:rsidRDefault="00A46D28"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2.4.Целевые показатели муниципаль</w:t>
      </w:r>
      <w:r>
        <w:rPr>
          <w:rFonts w:ascii="Times New Roman" w:hAnsi="Times New Roman"/>
          <w:sz w:val="28"/>
          <w:szCs w:val="28"/>
        </w:rPr>
        <w:t>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A46D28">
      <w:pPr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A46D28">
      <w:pPr>
        <w:jc w:val="center"/>
        <w:rPr>
          <w:sz w:val="28"/>
          <w:szCs w:val="28"/>
          <w:shd w:val="clear" w:color="auto" w:fill="FFFF00"/>
        </w:rPr>
      </w:pPr>
    </w:p>
    <w:p w:rsidR="00000000" w:rsidRDefault="00A46D28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A46D28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Наличие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рограмме подпрограмм не предусмотрено.</w:t>
      </w: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A46D28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A46D28">
      <w:pPr>
        <w:pStyle w:val="13"/>
        <w:jc w:val="both"/>
      </w:pP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A46D28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</w:t>
      </w:r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000000" w:rsidRDefault="00A46D28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000000" w:rsidRDefault="00A46D28">
      <w:pPr>
        <w:pStyle w:val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  <w:szCs w:val="28"/>
          <w:lang w:val="en-US"/>
        </w:rPr>
        <w:t>564</w:t>
      </w:r>
      <w:r>
        <w:rPr>
          <w:rFonts w:ascii="Times New Roman" w:hAnsi="Times New Roman"/>
          <w:sz w:val="28"/>
          <w:szCs w:val="28"/>
        </w:rPr>
        <w:t>,0 тыс. рублей.</w:t>
      </w:r>
    </w:p>
    <w:p w:rsidR="00000000" w:rsidRDefault="00A46D28">
      <w:pPr>
        <w:pStyle w:val="1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36"/>
      </w:tblGrid>
      <w:tr w:rsidR="00000000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Объем финансирования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46D28">
            <w:pPr>
              <w:pStyle w:val="13"/>
              <w:rPr>
                <w:rStyle w:val="3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A46D28">
            <w:pPr>
              <w:pStyle w:val="13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финансирован</w:t>
            </w:r>
            <w:r>
              <w:rPr>
                <w:rStyle w:val="3"/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3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rPr>
                <w:sz w:val="24"/>
                <w:szCs w:val="24"/>
              </w:rPr>
            </w:pPr>
          </w:p>
          <w:p w:rsidR="00000000" w:rsidRDefault="00A46D28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финансирования  мероприятийПрограммы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</w:rPr>
              <w:t>564,0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264,0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</w:rPr>
              <w:t>564,0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264,0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75,0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6D2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A46D28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A46D28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A46D28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A46D28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производится ежегодно в соответствии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Кореновский район от 1 августа 2014 года  №1249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Порядка принятия решения о разработке, формировании, реализации и оценке эффективности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муниципальных программ муниципального образования Кореновский район».</w:t>
      </w:r>
    </w:p>
    <w:p w:rsidR="00000000" w:rsidRDefault="00A46D28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A46D28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A46D28">
      <w:pPr>
        <w:pStyle w:val="13"/>
        <w:jc w:val="both"/>
      </w:pP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 xml:space="preserve">рограммы и контроль за ее выполнением осуществляет </w:t>
      </w:r>
      <w:r>
        <w:rPr>
          <w:rFonts w:ascii="Times New Roman" w:hAnsi="Times New Roman"/>
          <w:sz w:val="28"/>
          <w:szCs w:val="28"/>
          <w:lang w:eastAsia="zh-CN"/>
        </w:rPr>
        <w:t>управлен</w:t>
      </w:r>
      <w:r>
        <w:rPr>
          <w:rFonts w:ascii="Times New Roman" w:hAnsi="Times New Roman"/>
          <w:sz w:val="28"/>
          <w:szCs w:val="28"/>
          <w:lang w:eastAsia="zh-CN"/>
        </w:rPr>
        <w:t xml:space="preserve">ие делами </w:t>
      </w:r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муниципального образования Кореновский район, которое:</w:t>
      </w: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A46D2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A46D2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</w:t>
      </w:r>
      <w:r>
        <w:rPr>
          <w:rFonts w:ascii="Times New Roman" w:hAnsi="Times New Roman"/>
          <w:sz w:val="28"/>
          <w:szCs w:val="28"/>
          <w:lang w:eastAsia="zh-CN"/>
        </w:rPr>
        <w:t xml:space="preserve">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рограммы, а также информацию, необходимую для проведения оценки эффективности реализации, мониторинга ее реализации и подготовки доклада о ходе реали</w:t>
      </w:r>
      <w:r>
        <w:rPr>
          <w:rFonts w:ascii="Times New Roman" w:hAnsi="Times New Roman"/>
          <w:sz w:val="28"/>
          <w:szCs w:val="28"/>
          <w:lang w:eastAsia="zh-CN"/>
        </w:rPr>
        <w:t xml:space="preserve">зации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рограммы.</w:t>
      </w:r>
    </w:p>
    <w:p w:rsidR="00000000" w:rsidRDefault="00A46D28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A46D2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в разрезе мероприятий;</w:t>
      </w:r>
    </w:p>
    <w:p w:rsidR="00000000" w:rsidRDefault="00A46D2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срок до 1 марта года, следующего за отчетным,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A46D28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A46D28">
      <w:pPr>
        <w:pStyle w:val="13"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A46D28">
      <w:pPr>
        <w:pStyle w:val="1"/>
        <w:numPr>
          <w:ilvl w:val="0"/>
          <w:numId w:val="0"/>
        </w:numPr>
        <w:spacing w:before="0" w:after="0" w:line="276" w:lineRule="auto"/>
        <w:rPr>
          <w:color w:val="000000"/>
          <w:sz w:val="28"/>
          <w:szCs w:val="28"/>
        </w:rPr>
      </w:pPr>
    </w:p>
    <w:p w:rsidR="00000000" w:rsidRDefault="00A46D2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A46D2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A46D2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А.П. Манько</w:t>
      </w:r>
    </w:p>
    <w:p w:rsidR="00000000" w:rsidRDefault="00A46D28"/>
    <w:sectPr w:rsidR="00000000">
      <w:headerReference w:type="default" r:id="rId8"/>
      <w:headerReference w:type="first" r:id="rId9"/>
      <w:pgSz w:w="11906" w:h="16838"/>
      <w:pgMar w:top="1276" w:right="567" w:bottom="1134" w:left="1701" w:header="85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6D28">
      <w:pPr>
        <w:spacing w:line="240" w:lineRule="auto"/>
      </w:pPr>
      <w:r>
        <w:separator/>
      </w:r>
    </w:p>
  </w:endnote>
  <w:endnote w:type="continuationSeparator" w:id="0">
    <w:p w:rsidR="00000000" w:rsidRDefault="00A4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6D28">
      <w:pPr>
        <w:spacing w:line="240" w:lineRule="auto"/>
      </w:pPr>
      <w:r>
        <w:separator/>
      </w:r>
    </w:p>
  </w:footnote>
  <w:footnote w:type="continuationSeparator" w:id="0">
    <w:p w:rsidR="00000000" w:rsidRDefault="00A4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6D28">
    <w:pPr>
      <w:pStyle w:val="af4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6D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D28"/>
    <w:rsid w:val="00A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244668-BD7B-4CC7-8627-B51CC161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4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6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7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</w:style>
  <w:style w:type="character" w:customStyle="1" w:styleId="3">
    <w:name w:val="Основной шрифт абзаца3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grame">
    <w:name w:val="grame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Mangal"/>
      <w:szCs w:val="21"/>
    </w:r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af0">
    <w:name w:val="Прижатый влево"/>
    <w:basedOn w:val="a"/>
  </w:style>
  <w:style w:type="paragraph" w:customStyle="1" w:styleId="af1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6">
    <w:name w:val="Заголовок таблицы"/>
    <w:basedOn w:val="af2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rmal (Web)"/>
    <w:basedOn w:val="a"/>
    <w:pPr>
      <w:suppressAutoHyphens w:val="0"/>
      <w:spacing w:before="100" w:after="119"/>
    </w:pPr>
  </w:style>
  <w:style w:type="paragraph" w:customStyle="1" w:styleId="af9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ListParagraph">
    <w:name w:val="List Paragraph"/>
    <w:basedOn w:val="a"/>
  </w:style>
  <w:style w:type="paragraph" w:customStyle="1" w:styleId="21">
    <w:name w:val="Текст2"/>
    <w:basedOn w:val="a"/>
    <w:pPr>
      <w:suppressAutoHyphens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2"/>
      <w:lang w:eastAsia="zh-CN"/>
    </w:rPr>
  </w:style>
  <w:style w:type="paragraph" w:customStyle="1" w:styleId="consnormal">
    <w:name w:val="consnormal"/>
    <w:basedOn w:val="a"/>
    <w:pPr>
      <w:spacing w:before="100" w:after="100"/>
    </w:p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1">
    <w:name w:val="ConsNormal1"/>
    <w:pPr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kern w:val="2"/>
      <w:lang w:eastAsia="zh-C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15">
    <w:name w:val="Указатель1"/>
    <w:basedOn w:val="a"/>
    <w:rPr>
      <w:rFonts w:cs="Tahoma"/>
    </w:rPr>
  </w:style>
  <w:style w:type="paragraph" w:customStyle="1" w:styleId="16">
    <w:name w:val="Название1"/>
    <w:basedOn w:val="a"/>
    <w:pPr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</w:style>
  <w:style w:type="paragraph" w:customStyle="1" w:styleId="17">
    <w:name w:val="Название объекта1"/>
    <w:basedOn w:val="a"/>
    <w:pPr>
      <w:spacing w:before="120" w:after="120"/>
    </w:pPr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1601-01-01T00:00:00Z</cp:lastPrinted>
  <dcterms:created xsi:type="dcterms:W3CDTF">2024-11-07T11:12:00Z</dcterms:created>
  <dcterms:modified xsi:type="dcterms:W3CDTF">2024-11-07T11:12:00Z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