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theme/theme1.xml" ContentType="application/vnd.openxmlformats-officedocument.theme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settings.xml" ContentType="application/vnd.openxmlformats-officedocument.wordprocessingml.settings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_rels/document.xml.rels" ContentType="application/vnd.openxmlformats-package.relationships+xml"/>
  <Override PartName="/word/header42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29.10.2024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№ 1316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lang w:bidi="zxx"/>
        </w:rPr>
        <w:t xml:space="preserve">  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 xml:space="preserve">О внесении изменений в постановление администрации муниципального образования Кореновский район от 30 октября 2023 года №1916 </w:t>
      </w:r>
      <w:r>
        <w:rPr>
          <w:rFonts w:ascii="Times New Roman" w:hAnsi="Times New Roman"/>
          <w:b/>
          <w:sz w:val="28"/>
        </w:rPr>
        <w:t xml:space="preserve">«Об утверждении муниципальной программы  «Развитие жилищно-коммунального хозяйства, </w:t>
      </w:r>
      <w:r>
        <w:rPr>
          <w:rFonts w:ascii="Times New Roman" w:hAnsi="Times New Roman"/>
          <w:b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b/>
          <w:sz w:val="28"/>
        </w:rPr>
        <w:t xml:space="preserve">муниципального образования Кореновский район на 2024-2028 годы»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highlight w:val="white"/>
        </w:rPr>
        <w:t>Внести изменения в постановление администрации муниципального образования Ко</w:t>
      </w:r>
      <w:r>
        <w:rPr>
          <w:rFonts w:ascii="Times New Roman" w:hAnsi="Times New Roman"/>
          <w:b w:val="false"/>
          <w:sz w:val="28"/>
          <w:highlight w:val="white"/>
        </w:rPr>
        <w:t>реновский район от 30 октября 2023 года №1916 «Об утверждении муниципальной программы 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 изложив приложение в новой редакции (прилагается)</w:t>
      </w:r>
      <w:r>
        <w:rPr>
          <w:rFonts w:ascii="Times New Roman" w:hAnsi="Times New Roman"/>
          <w:sz w:val="28"/>
          <w:highlight w:val="white"/>
        </w:rPr>
        <w:t>.</w:t>
      </w:r>
    </w:p>
    <w:p>
      <w:pPr>
        <w:pStyle w:val="Normal"/>
        <w:widowControl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highlight w:val="white"/>
        </w:rPr>
        <w:t>2. Признать утратившим силу постановление администрации муниципального образования Кореновский район от 30 июля 2024 года №883 «О внесении изменений в постановление администрации муниципального образования Кореновский район от 30 октября 2023 года №1916 «Об утверждении муниципальной программы 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  <w:highlight w:val="white"/>
        </w:rPr>
        <w:t>Управлению службы протокола и информационной политики администрации   муниципального  образования  Кореновский район обеспечить размещение настоящего постановления на официальном сайте администрации</w:t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0" w:right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ind w:hanging="0" w:left="0" w:right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муниципального образования Кореновский район в информационно - телекоммуникационной сети «Интернет».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Глава</w:t>
      </w:r>
    </w:p>
    <w:p>
      <w:pPr>
        <w:pStyle w:val="Normal"/>
        <w:tabs>
          <w:tab w:val="clear" w:pos="347"/>
          <w:tab w:val="left" w:pos="9123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     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С.А. Голобородько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29.10.2024 </w:t>
      </w:r>
      <w:r>
        <w:rPr>
          <w:rFonts w:ascii="Times New Roman" w:hAnsi="Times New Roman"/>
          <w:sz w:val="28"/>
        </w:rPr>
        <w:t xml:space="preserve">года № </w:t>
      </w:r>
      <w:r>
        <w:rPr>
          <w:rFonts w:ascii="Times New Roman" w:hAnsi="Times New Roman"/>
          <w:sz w:val="28"/>
        </w:rPr>
        <w:t>1316</w:t>
      </w:r>
    </w:p>
    <w:p>
      <w:pPr>
        <w:pStyle w:val="Normal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программы муниципального образования Кореновский район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район на 2024-2028 годы»</w:t>
      </w:r>
    </w:p>
    <w:p>
      <w:pPr>
        <w:pStyle w:val="BodyText"/>
        <w:jc w:val="center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</w:r>
    </w:p>
    <w:p>
      <w:pPr>
        <w:pStyle w:val="BodyText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</w:p>
    <w:tbl>
      <w:tblPr>
        <w:tblStyle w:val="Style_6"/>
        <w:tblW w:w="980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2"/>
        <w:gridCol w:w="6402"/>
      </w:tblGrid>
      <w:tr>
        <w:trPr/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муниципальной программы</w:t>
            </w:r>
          </w:p>
        </w:tc>
        <w:tc>
          <w:tcPr>
            <w:tcW w:w="6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подпрограмм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>
            <w:pPr>
              <w:pStyle w:val="Heading2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1.Развитие теплоэнергетического комплекса;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2. Организация газоснабжения поселений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3.Обращение с твердыми коммунальными отходами;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4.Развитие транспортной инфраструктуры и осуществление дорожной деятельности в отношении автомобильных дорог местного значения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повышение качества предоставляемых услуг,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BodyText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  <w:t>- развитие инженерной инфраструктуры газоснабжения как основы повышения качества жизни населения Кореновского района;</w:t>
            </w:r>
          </w:p>
          <w:p>
            <w:pPr>
              <w:pStyle w:val="BodyText"/>
              <w:widowControl w:val="false"/>
              <w:suppressAutoHyphens w:val="true"/>
              <w:spacing w:lineRule="atLeast" w:line="315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bookmarkStart w:id="0" w:name="P00150004"/>
            <w:bookmarkEnd w:id="0"/>
            <w:r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  <w:t>- увеличение количества потребителей услуг газоснабжения на территории Кореновского района;</w:t>
            </w:r>
          </w:p>
          <w:p>
            <w:pPr>
              <w:pStyle w:val="110"/>
              <w:widowControl w:val="false"/>
              <w:suppressAutoHyphens w:val="true"/>
              <w:spacing w:lineRule="atLeast" w:line="315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      </w:r>
          </w:p>
          <w:p>
            <w:pPr>
              <w:pStyle w:val="Normal"/>
              <w:widowControl w:val="false"/>
              <w:suppressAutoHyphens w:val="true"/>
              <w:spacing w:lineRule="atLeast" w:line="315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обеспечение населения района регулярным автобусным сообщением между поселениями.</w:t>
            </w:r>
          </w:p>
          <w:p>
            <w:pPr>
              <w:pStyle w:val="Normal"/>
              <w:widowControl w:val="false"/>
              <w:suppressAutoHyphens w:val="true"/>
              <w:spacing w:lineRule="atLeast" w:line="315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обеспечение сохранности автомобильных дорог общего пользования местного значения с выполнением работ по их содержанию и ремонту</w:t>
            </w:r>
          </w:p>
          <w:p>
            <w:pPr>
              <w:pStyle w:val="BodyText"/>
              <w:widowControl w:val="false"/>
              <w:suppressAutoHyphens w:val="true"/>
              <w:spacing w:lineRule="atLeast" w:line="315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</w:r>
            <w:bookmarkStart w:id="1" w:name="P00150005"/>
            <w:bookmarkStart w:id="2" w:name="P00150005"/>
            <w:bookmarkEnd w:id="2"/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</w:t>
            </w:r>
            <w:bookmarkStart w:id="3" w:name="P00150008"/>
            <w:bookmarkEnd w:id="3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>
            <w:pPr>
              <w:pStyle w:val="BodyText"/>
              <w:widowControl w:val="false"/>
              <w:suppressAutoHyphens w:val="true"/>
              <w:spacing w:lineRule="atLeast" w:line="315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bookmarkStart w:id="4" w:name="P0015000A"/>
            <w:bookmarkEnd w:id="4"/>
            <w:r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Создание условий для развития производственной инфраструктуры по сбору, обезвреживанию и утилизации отходов.</w:t>
            </w:r>
          </w:p>
          <w:p>
            <w:pPr>
              <w:pStyle w:val="110"/>
              <w:widowControl w:val="false"/>
              <w:suppressAutoHyphens w:val="true"/>
              <w:spacing w:lineRule="atLeast" w:line="315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-Обеспечение правопорядка и сохранение результатов рекультивации.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uppressAutoHyphens w:val="true"/>
              <w:spacing w:lineRule="atLeast" w:line="315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-Замена и ремонт теплогенерирующего оборудования и тепловых сетей;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 П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овышение эффективности теплоснабжения;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-Контроль существующей газоснабжающей системы;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Количество ликвидированных свалок;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Количество создания и содержание мест (площадок) накопления твердых коммунальных отходов;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 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2024 - 2028 годы, этапы реализации программы не выделяются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общий объем финансирования Программы составляет — 6 939,2 тысяча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— 4 276,2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2 663,0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2026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муниципальной программы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Реализация муниципальной программы 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 xml:space="preserve">муниципального образования Кореновский район на 2024-2028 годы» (далее — муниципальная программа) направлена на улучшения качества жизни населения   Кореновский район.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В муниципальном образовании Кореновский район эксплуатируется 50 котельных и 35,3 км теплотрасс. </w:t>
      </w:r>
    </w:p>
    <w:p>
      <w:pPr>
        <w:pStyle w:val="Normal"/>
        <w:tabs>
          <w:tab w:val="clear" w:pos="347"/>
          <w:tab w:val="left" w:pos="0" w:leader="none"/>
        </w:tabs>
        <w:ind w:hanging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>Суммарная установленная мощность муниципальных котельных составляет 21,865 Гкал/ч, подключенная максимальная нагрузка - 5,249 Гкал/ч. Коэффициент использования установленной мощности - 0,24 %. Вследствие низкого коэффициента использования установленной мощности происходит значительный перерасход топлива, электроэнергии и воды при выработке тепловой энергии в котлах, так как наиболее экономичный режим работы котельных установок ограничивается не менее 75-процентной загрузкой котлоагрегата. Причина низкой загрузки котельных в том, что оснащение их теплогенерирующим оборудованием проводилось без технико-экономического обоснования потребностей в тепловой энергии на краткосрочную и долгосрочную перспективу.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>
      <w:pPr>
        <w:pStyle w:val="Normal"/>
        <w:widowControl/>
        <w:tabs>
          <w:tab w:val="clear" w:pos="347"/>
          <w:tab w:val="left" w:pos="0" w:leader="none"/>
        </w:tabs>
        <w:spacing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Необходимость модернизации теплоэнергетической отрасли района программными мероприятиями обусловлена значительными капитальными вложениями, сжатыми сроками ее выполнения и необходимостью централизации функций управления и контроля за ходом исполнения мероприятий Программы, так как объектом реализации Программы является производственно-имущественный комплекс, находящийся в муниципальной собственности.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муниципальном образовании Кореновский район газоснабжение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Не все жители Кореновского района обеспечены качественным и стабильным газоснабжением.</w:t>
      </w:r>
    </w:p>
    <w:p>
      <w:pPr>
        <w:pStyle w:val="Normal"/>
        <w:tabs>
          <w:tab w:val="clear" w:pos="347"/>
          <w:tab w:val="left" w:pos="0" w:leader="none"/>
        </w:tabs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Таким образом, 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>
      <w:pPr>
        <w:pStyle w:val="Normal"/>
        <w:ind w:firstLine="504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Администрацией муниципального образования Кореновский район прорабатывается 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rFonts w:ascii="Times New Roman" w:hAnsi="Times New Roman"/>
          <w:spacing w:val="4"/>
          <w:sz w:val="28"/>
        </w:rPr>
        <w:t xml:space="preserve">основании приказа </w:t>
      </w:r>
      <w:r>
        <w:rPr>
          <w:rFonts w:ascii="Times New Roman" w:hAnsi="Times New Roman"/>
          <w:sz w:val="28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Fonts w:ascii="Times New Roman" w:hAnsi="Times New Roman"/>
          <w:spacing w:val="4"/>
          <w:sz w:val="28"/>
        </w:rPr>
        <w:t>от 7 июля 2023 года №332</w:t>
      </w:r>
      <w:r>
        <w:rPr>
          <w:rFonts w:ascii="Times New Roman" w:hAnsi="Times New Roman"/>
          <w:color w:val="000000"/>
          <w:spacing w:val="4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Об утверждении территориальной схемы обращения с отходами Краснодарского края и федеральной территории «Сириус»</w:t>
      </w:r>
      <w:r>
        <w:rPr>
          <w:rFonts w:ascii="Times New Roman" w:hAnsi="Times New Roman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rFonts w:ascii="Times New Roman" w:hAnsi="Times New Roman"/>
          <w:spacing w:val="10"/>
          <w:sz w:val="28"/>
        </w:rPr>
        <w:t>входит в Кореновскую зону деятельности региональных операторов.</w:t>
      </w:r>
    </w:p>
    <w:p>
      <w:pPr>
        <w:pStyle w:val="110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>
      <w:pPr>
        <w:pStyle w:val="110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>
      <w:pPr>
        <w:pStyle w:val="110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>
      <w:pPr>
        <w:pStyle w:val="110"/>
        <w:tabs>
          <w:tab w:val="clear" w:pos="347"/>
          <w:tab w:val="left" w:pos="0" w:leader="none"/>
        </w:tabs>
        <w:spacing w:lineRule="atLeast" w:line="100"/>
        <w:ind w:firstLine="825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>
      <w:pPr>
        <w:pStyle w:val="Normal"/>
        <w:ind w:firstLine="54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>
      <w:pPr>
        <w:pStyle w:val="Normal"/>
        <w:tabs>
          <w:tab w:val="clear" w:pos="347"/>
          <w:tab w:val="left" w:pos="0" w:leader="none"/>
        </w:tabs>
        <w:spacing w:lineRule="atLeast" w:line="100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>
      <w:pPr>
        <w:pStyle w:val="Normal"/>
        <w:tabs>
          <w:tab w:val="clear" w:pos="347"/>
          <w:tab w:val="left" w:pos="0" w:leader="none"/>
        </w:tabs>
        <w:spacing w:lineRule="atLeast" w:line="100"/>
        <w:ind w:firstLine="708" w:left="0" w:right="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2.1. Основная цель программы - реализация комплекса мер, направленных на удовлетворение потребностей в тепловой энергии, газоснабжения и улучшение экологической ситуации Кореновского района.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 Для достижения поставленных целей, необходимо поэтапно произвести замену теплогенерирующего оборудования и тепловых сетей, отслуживших нормативные сроки эксплуатации, данное оборудование должно отвечать мировым требованиям по надежности, безопасности, экономичности и автоматизации. М</w:t>
      </w:r>
      <w:r>
        <w:rPr>
          <w:rFonts w:ascii="Times New Roman" w:hAnsi="Times New Roman"/>
          <w:sz w:val="28"/>
          <w:highlight w:val="white"/>
        </w:rPr>
        <w:t>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станций). 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>
      <w:pPr>
        <w:pStyle w:val="Normal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2.3. Сроки реализации муниципальной программы: 2024– 2028 годы.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Плановые значения целевых показателей приведены в приложение № 1.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и краткое описание подпрограмм</w:t>
      </w:r>
    </w:p>
    <w:p>
      <w:pPr>
        <w:pStyle w:val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1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В целях выполнения задач и достижения установленной цели 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район на 2024-2028 годы»  предусматривает реализация четырех подпрограмм:</w:t>
        <w:tab/>
        <w:tab/>
      </w:r>
    </w:p>
    <w:p>
      <w:pPr>
        <w:pStyle w:val="1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«Развитие теплоэнергетического комплекса» предусматривает выполнение комплекса мероприятий,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 Внедрение современного оборудования и технологий позволит создать основу для организации на рынке жилищно-коммунальных услуг прибыльного и инвестиционно-привлекательного бизнеса.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>
      <w:pPr>
        <w:pStyle w:val="1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</w:t>
      </w:r>
      <w:r>
        <w:rPr>
          <w:rFonts w:ascii="Times New Roman" w:hAnsi="Times New Roman"/>
          <w:sz w:val="28"/>
          <w:highlight w:val="white"/>
        </w:rPr>
        <w:t>Организация газоснабжения поселений</w:t>
      </w:r>
      <w:r>
        <w:rPr>
          <w:rFonts w:ascii="Times New Roman" w:hAnsi="Times New Roman"/>
          <w:sz w:val="28"/>
        </w:rPr>
        <w:t xml:space="preserve">» предусматривает выполнение комплекса мероприятий, </w:t>
      </w:r>
      <w:r>
        <w:rPr>
          <w:rFonts w:ascii="Times New Roman" w:hAnsi="Times New Roman"/>
          <w:sz w:val="28"/>
          <w:highlight w:val="white"/>
        </w:rPr>
        <w:t>развитие инженерной инфраструктуры газоснабжения как основы повышения качества жизни населения Кореновского района;</w:t>
      </w:r>
      <w:bookmarkStart w:id="5" w:name="P001500042"/>
      <w:bookmarkEnd w:id="5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района,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«Обращение с твердыми коммунальными отходами» предусматривает выполнение комплекса мероприятий,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отходов, с</w:t>
      </w:r>
      <w:r>
        <w:rPr>
          <w:rFonts w:ascii="Times New Roman" w:hAnsi="Times New Roman"/>
          <w:spacing w:val="-2"/>
          <w:sz w:val="28"/>
        </w:rPr>
        <w:t>оздание условий для развития производственной инфраструктуры по сбору, обезвреживанию и утилизации отходов, обеспечение правопорядка и сохранение результатов рекультивации.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Подпрограмма «Развитие транспортной инфраструктуры и осуществление дорожной деятельности в отношении автомобильных дорог местного значения» предусматривает выполнение комплекса мероприятий,  обеспечение населения района регулярным автобусным сообщением между поселениями,  обеспечение сохранности автомобильных дорог общего пользования местного значения с выполнением работ по их содержанию и ремонту.</w:t>
      </w:r>
    </w:p>
    <w:p>
      <w:pPr>
        <w:pStyle w:val="Normal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</w:r>
    </w:p>
    <w:p>
      <w:pPr>
        <w:pStyle w:val="Normal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6 939,2 тыс. рублей.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>
      <w:pPr>
        <w:pStyle w:val="ConsPlusNonformat1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Style w:val="Style_6"/>
        <w:tblW w:w="97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626"/>
        <w:gridCol w:w="958"/>
        <w:gridCol w:w="871"/>
        <w:gridCol w:w="903"/>
        <w:gridCol w:w="853"/>
        <w:gridCol w:w="799"/>
        <w:gridCol w:w="682"/>
      </w:tblGrid>
      <w:tr>
        <w:trPr>
          <w:trHeight w:val="240" w:hRule="atLeast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 мероприятий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Источники и направления расходов</w:t>
            </w:r>
          </w:p>
        </w:tc>
        <w:tc>
          <w:tcPr>
            <w:tcW w:w="5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4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 том числе погодам</w:t>
            </w:r>
          </w:p>
        </w:tc>
      </w:tr>
      <w:tr>
        <w:trPr>
          <w:trHeight w:val="393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 мероприятий Подпрограммы «Развитие теплоэнергетического комплекса»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1155,2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1155,2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1155,2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1155,2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 мероприятий Подпрограммы «Организация газоснабжения поселений»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 мероприятий Подпрограммы «Обращение с твердыми коммунальными отходами»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4013,0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2563,0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1450,0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4013,0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2563,0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1450,0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 мероприятий Подпрограммы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suppressAutoHyphens w:val="true"/>
              <w:spacing w:lineRule="auto" w:line="240"/>
              <w:ind w:firstLine="72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Общий объем финансирования мероприятий Программы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6939,2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4276,2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2663,0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suppressAutoHyphens w:val="true"/>
              <w:spacing w:lineRule="auto" w:line="240"/>
              <w:ind w:firstLine="720" w:left="0" w:right="0"/>
              <w:jc w:val="left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6939,2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4276,2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2663,0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321"/>
        <w:spacing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Кореновский район                                                                                В.Н. Нейжмак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533" w:right="567" w:gutter="0" w:header="720" w:top="777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firstLine="737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 xml:space="preserve">«Развитие жилищно-коммунального хозяйства, </w:t>
            </w: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муниципального образования Кореновский район на 2024-2028 годы»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МУНИЦИПАЛЬНОЙ ПРОГРАММЫ</w:t>
      </w:r>
    </w:p>
    <w:p>
      <w:pPr>
        <w:pStyle w:val="Normal"/>
        <w:ind w:firstLine="73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район на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6"/>
        <w:gridCol w:w="131"/>
        <w:gridCol w:w="6487"/>
        <w:gridCol w:w="1075"/>
        <w:gridCol w:w="979"/>
        <w:gridCol w:w="970"/>
        <w:gridCol w:w="1033"/>
        <w:gridCol w:w="1380"/>
        <w:gridCol w:w="1059"/>
        <w:gridCol w:w="826"/>
      </w:tblGrid>
      <w:tr>
        <w:trPr/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1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3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Муниципальная программа «Развитие жилищно-коммунального хозяйства,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муниципального образования Кореновский район на 2024-2028 годы»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«Развитие теплоэнергетического комплекса»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повышение качества предоставляемых услуг,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Организация газоснабжения поселений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количества потребителей услуг газоснабжения на территории Кореновского района;</w:t>
            </w:r>
            <w:bookmarkStart w:id="6" w:name="P0015000511"/>
            <w:bookmarkEnd w:id="6"/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Контроль существующей газоснабжающей системы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«Обращение с твердыми коммунальными отходами 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Количество ликвидации свалок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394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Цель: 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Задачи: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4.4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4.5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транспорта и связи администрации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муниципального образования Кореновский район                                                                                              В.Н. Нейжмак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№1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Heading1"/>
        <w:widowControl w:val="false"/>
        <w:tabs>
          <w:tab w:val="clear" w:pos="0"/>
        </w:tabs>
        <w:spacing w:lineRule="atLeast" w:line="20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</w:rPr>
        <w:t>муниципального образования Кореновский район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      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 xml:space="preserve">муниципального 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образования Кореновский район на          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2024-2028 годы»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483" w:type="dxa"/>
        <w:jc w:val="left"/>
        <w:tblInd w:w="-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00"/>
        <w:gridCol w:w="6582"/>
      </w:tblGrid>
      <w:tr>
        <w:trPr>
          <w:trHeight w:val="855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>
            <w:pPr>
              <w:pStyle w:val="Heading2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повышение качества предоставляемых услуг,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</w:tc>
      </w:tr>
      <w:tr>
        <w:trPr>
          <w:trHeight w:val="567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>
          <w:trHeight w:val="567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-Замена и ремонт теплогенерирующего оборудования и тепловых сетей;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- 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повышение эффективности теплоснабжения;</w:t>
            </w:r>
          </w:p>
        </w:tc>
      </w:tr>
      <w:tr>
        <w:trPr>
          <w:trHeight w:val="512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1017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оставит 1 155,2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— 1 155,2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2025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2026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</w:t>
      </w:r>
      <w:r>
        <w:rPr>
          <w:rFonts w:ascii="Times New Roman" w:hAnsi="Times New Roman"/>
          <w:spacing w:val="-2"/>
          <w:sz w:val="28"/>
        </w:rPr>
        <w:t>модернизации теплоэнергетической отрасли района</w:t>
      </w:r>
      <w:r>
        <w:rPr>
          <w:rFonts w:ascii="Times New Roman" w:hAnsi="Times New Roman"/>
          <w:sz w:val="28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Выполнение подпрограммы позволит решить задачи,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>
      <w:pPr>
        <w:pStyle w:val="Normal"/>
        <w:tabs>
          <w:tab w:val="clear" w:pos="347"/>
          <w:tab w:val="left" w:pos="0" w:leader="none"/>
        </w:tabs>
        <w:ind w:hanging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>
      <w:pPr>
        <w:pStyle w:val="Normal"/>
        <w:tabs>
          <w:tab w:val="clear" w:pos="347"/>
          <w:tab w:val="left" w:pos="0" w:leader="none"/>
        </w:tabs>
        <w:ind w:hanging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 xml:space="preserve">   Сохранение природной среды - одна из основных причин необходимости реконструкции котельных, наносящих невосполнимый вред природе при сжигании экологически «грязных» мазута, угля и печного топлива. Территория вокруг данных котельных сильно загрязнена продуктами сгорания и несгоревшим топливом. Жидкий мазут и печное топливо просачиваются в почву и загрязняют грунтовые воды. В мероприятия Программы включена газификация 1 котельной района и разработка проектно-сметной документации на газификацию 1 котельной.</w:t>
      </w:r>
    </w:p>
    <w:p>
      <w:pPr>
        <w:pStyle w:val="11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Модернизация теплоэнергетического комплекса Кореновского района позволит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>
      <w:pPr>
        <w:pStyle w:val="Normal"/>
        <w:ind w:firstLine="737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 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строительство новых котельных,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2024-2028 годы составит </w:t>
      </w:r>
      <w:r>
        <w:rPr>
          <w:rFonts w:ascii="Times New Roman" w:hAnsi="Times New Roman"/>
          <w:sz w:val="28"/>
          <w:highlight w:val="white"/>
        </w:rPr>
        <w:t>1 155,2</w:t>
      </w:r>
      <w:r>
        <w:rPr>
          <w:rFonts w:ascii="Times New Roman" w:hAnsi="Times New Roman"/>
          <w:sz w:val="28"/>
        </w:rPr>
        <w:t xml:space="preserve"> тыс. рублей.</w:t>
      </w:r>
    </w:p>
    <w:p>
      <w:pPr>
        <w:pStyle w:val="ConsPlusNormal1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Подрограммы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6"/>
        <w:tblW w:w="964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394"/>
        <w:gridCol w:w="979"/>
        <w:gridCol w:w="1059"/>
        <w:gridCol w:w="1261"/>
        <w:gridCol w:w="1187"/>
        <w:gridCol w:w="1137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46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329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 xml:space="preserve">муниципального образования 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Кореновский район                                                                               В.Н. Нейжмак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теплоэнергетического комплекса»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 энергетического 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5779"/>
        <w:gridCol w:w="960"/>
        <w:gridCol w:w="1133"/>
        <w:gridCol w:w="823"/>
        <w:gridCol w:w="926"/>
        <w:gridCol w:w="1424"/>
        <w:gridCol w:w="1572"/>
        <w:gridCol w:w="1320"/>
      </w:tblGrid>
      <w:tr>
        <w:trPr/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«Развитие теплоэнергетического комплекса»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повышение качества предоставляемых услуг,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 xml:space="preserve">муниципального образования </w:t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теплоэнергетического комплекса»</w:t>
            </w:r>
          </w:p>
        </w:tc>
      </w:tr>
    </w:tbl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 энергетического 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6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2996"/>
        <w:gridCol w:w="1269"/>
        <w:gridCol w:w="997"/>
        <w:gridCol w:w="957"/>
        <w:gridCol w:w="1027"/>
        <w:gridCol w:w="1122"/>
        <w:gridCol w:w="1424"/>
        <w:gridCol w:w="1020"/>
        <w:gridCol w:w="29"/>
        <w:gridCol w:w="769"/>
        <w:gridCol w:w="41"/>
        <w:gridCol w:w="836"/>
        <w:gridCol w:w="38"/>
        <w:gridCol w:w="1411"/>
      </w:tblGrid>
      <w:tr>
        <w:trPr/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5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7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      </w: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коммуникаций.</w:t>
            </w:r>
          </w:p>
        </w:tc>
        <w:tc>
          <w:tcPr>
            <w:tcW w:w="167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1.1.1</w:t>
            </w:r>
          </w:p>
        </w:tc>
        <w:tc>
          <w:tcPr>
            <w:tcW w:w="29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nformat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ConsPlusNonformat1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  <w:u w:val="none"/>
              </w:rPr>
              <w:t>Монтаж тепловой сети от котельной спортивного комплекса (воздухоопроного) до тепловой камеры ТК №1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2-3 квартал 2024 года</w:t>
            </w:r>
          </w:p>
        </w:tc>
        <w:tc>
          <w:tcPr>
            <w:tcW w:w="9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Обеспечение теплоснабжением и ГВС объектатеплопотребления "Бассейн", расположенного по адресу г. Кореновск ул. Фрунзе 180Е</w:t>
            </w:r>
          </w:p>
        </w:tc>
        <w:tc>
          <w:tcPr>
            <w:tcW w:w="14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Отдел по физической культуре и спорту администрации МО Кореновский район</w:t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 xml:space="preserve">муниципального образования 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Heading1"/>
        <w:widowControl w:val="false"/>
        <w:tabs>
          <w:tab w:val="clear" w:pos="0"/>
        </w:tabs>
        <w:spacing w:lineRule="atLeast" w:line="200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</w:rPr>
        <w:t>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               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           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 xml:space="preserve">муниципального 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образования Кореновский район на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2024-2028 годы»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154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5"/>
        <w:gridCol w:w="6758"/>
      </w:tblGrid>
      <w:tr>
        <w:trPr>
          <w:trHeight w:val="855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71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развитие инженерной инфраструктуры газоснабжения как основы повышения качества жизни населения Кореновского района;</w:t>
            </w:r>
          </w:p>
          <w:p>
            <w:pPr>
              <w:pStyle w:val="BodyText"/>
              <w:widowControl w:val="false"/>
              <w:suppressAutoHyphens w:val="true"/>
              <w:spacing w:lineRule="atLeast" w:line="315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bookmarkStart w:id="7" w:name="P00150004_Копия_1"/>
            <w:bookmarkEnd w:id="7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увеличение количества потребителей услуг газоснабжения на территории Кореновского района;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</w:t>
            </w:r>
            <w:bookmarkStart w:id="8" w:name="P00150008_Копия_1"/>
            <w:bookmarkEnd w:id="8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 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bookmarkStart w:id="9" w:name="P0015000A_Копия_1"/>
            <w:bookmarkEnd w:id="9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Контроль существующей газоснабжающей системы</w:t>
            </w:r>
          </w:p>
        </w:tc>
      </w:tr>
      <w:tr>
        <w:trPr>
          <w:trHeight w:val="512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2024 - 2028 годы, этапы реализации подпрограммы не выделяются</w:t>
            </w:r>
          </w:p>
        </w:tc>
      </w:tr>
      <w:tr>
        <w:trPr>
          <w:trHeight w:val="1694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составит 1771,0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— 558,0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1213,0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2027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муниципальном образовании Кореновский район газоснабжение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Не все жители Кореновского района обеспечены качественным и стабильным газоснабжением.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Таким образом, 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развитие инженерной инфраструктуры газоснабжения как основы повышения качества жизни населения Кореновского района;</w:t>
      </w:r>
      <w:bookmarkStart w:id="10" w:name="P0015000421"/>
      <w:bookmarkEnd w:id="10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района;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- развитие и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1771,0 тыс. рублей.</w:t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подпрограммы тыс.руб.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6"/>
        <w:tblW w:w="9637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134"/>
        <w:gridCol w:w="956"/>
        <w:gridCol w:w="951"/>
        <w:gridCol w:w="909"/>
        <w:gridCol w:w="1533"/>
        <w:gridCol w:w="1527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7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587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07" w:hRule="atLeast"/>
        </w:trPr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ind w:firstLine="8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Кореновский район                                                                                       В.Н. Нейжмак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134" w:right="617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firstLine="737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«Организация газоснабжения поселений»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район 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8"/>
        <w:gridCol w:w="6124"/>
        <w:gridCol w:w="960"/>
        <w:gridCol w:w="966"/>
        <w:gridCol w:w="1238"/>
        <w:gridCol w:w="1307"/>
        <w:gridCol w:w="1434"/>
        <w:gridCol w:w="829"/>
        <w:gridCol w:w="1200"/>
      </w:tblGrid>
      <w:tr>
        <w:trPr/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6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 изм.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1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«О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рганизация газоснабжения поселений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»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количества потребителей услуг газоснабжения на территории Кореновского района;</w:t>
            </w:r>
            <w:bookmarkStart w:id="11" w:name="P00150005111"/>
            <w:bookmarkEnd w:id="11"/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Контроль существующей газоснабжающей системы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«Организация газоснабжения поселений»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 образования Кореновский район  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5"/>
        <w:gridCol w:w="3229"/>
        <w:gridCol w:w="1282"/>
        <w:gridCol w:w="1007"/>
        <w:gridCol w:w="874"/>
        <w:gridCol w:w="1106"/>
        <w:gridCol w:w="1202"/>
        <w:gridCol w:w="1126"/>
        <w:gridCol w:w="1138"/>
        <w:gridCol w:w="44"/>
        <w:gridCol w:w="775"/>
        <w:gridCol w:w="845"/>
        <w:gridCol w:w="112"/>
        <w:gridCol w:w="1394"/>
      </w:tblGrid>
      <w:tr>
        <w:trPr/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4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7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</w:t>
            </w:r>
            <w:bookmarkStart w:id="12" w:name="P0015000422"/>
            <w:bookmarkEnd w:id="12"/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 xml:space="preserve"> увеличение количества потребителей услуг газоснабжения на территории Кореновского района;</w:t>
            </w:r>
            <w:bookmarkStart w:id="13" w:name="P001500052"/>
            <w:bookmarkEnd w:id="13"/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</w:t>
            </w:r>
          </w:p>
        </w:tc>
        <w:tc>
          <w:tcPr>
            <w:tcW w:w="32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Оплата мероприятий по эксплуатации опасного производственного объекта: «Подводящий газопровод высокого давления в Новоберезанском сельском поселении»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3.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Оплата мероприятий по эксплуатации и техническому обслуживанию опасных производственных объектов газоснабжения в поселениях муниципального образования Кореновский район.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94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 xml:space="preserve">муниципального образования </w: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№3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Кореновский район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образования Кореновский район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2024-2028 годы»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«Обращение с твердыми коммунальными отходами»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154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5"/>
        <w:gridCol w:w="6758"/>
      </w:tblGrid>
      <w:tr>
        <w:trPr>
          <w:trHeight w:val="855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71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 же за счет мероприятий по рекультивации;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</w:rPr>
              <w:t>Создание условий для развития производственной инфраструктуры по сбору, обезвреживанию и утилизации отходов.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Количество ликвидированных свалок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Количество создания и содержание мест (площадок) накопления твердых коммунальных отходов</w:t>
            </w:r>
          </w:p>
        </w:tc>
      </w:tr>
      <w:tr>
        <w:trPr>
          <w:trHeight w:val="512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1017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оставит 4 013,0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— 2 563,0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2025 год — 1 450,0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2026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BodyText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        </w:t>
      </w:r>
    </w:p>
    <w:p>
      <w:pPr>
        <w:pStyle w:val="BodyText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Реализация мероприятий Программы направлена на экономическое развитие муниципального образования Кореновский район и </w:t>
      </w:r>
      <w:r>
        <w:rPr>
          <w:rFonts w:ascii="Times New Roman" w:hAnsi="Times New Roman"/>
          <w:spacing w:val="-2"/>
          <w:sz w:val="28"/>
          <w:highlight w:val="white"/>
        </w:rPr>
        <w:t xml:space="preserve">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rFonts w:ascii="Times New Roman" w:hAnsi="Times New Roman"/>
          <w:spacing w:val="4"/>
          <w:sz w:val="28"/>
          <w:highlight w:val="white"/>
        </w:rPr>
        <w:t xml:space="preserve">основании приказа </w:t>
      </w:r>
      <w:r>
        <w:rPr>
          <w:rFonts w:ascii="Times New Roman" w:hAnsi="Times New Roman"/>
          <w:sz w:val="28"/>
          <w:highlight w:val="white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Fonts w:ascii="Times New Roman" w:hAnsi="Times New Roman"/>
          <w:spacing w:val="4"/>
          <w:sz w:val="28"/>
          <w:highlight w:val="white"/>
        </w:rPr>
        <w:t xml:space="preserve"> от 7 июля 2023 года №332 «</w:t>
      </w:r>
      <w:r>
        <w:rPr>
          <w:rFonts w:ascii="Times New Roman" w:hAnsi="Times New Roman"/>
          <w:color w:val="2A2C32"/>
          <w:sz w:val="28"/>
          <w:highlight w:val="white"/>
        </w:rPr>
        <w:t xml:space="preserve">Об утверждении территориальной схемы обращения с </w:t>
      </w:r>
      <w:r>
        <w:rPr>
          <w:rFonts w:ascii="Times New Roman" w:hAnsi="Times New Roman"/>
          <w:color w:val="2A2C32"/>
          <w:sz w:val="28"/>
        </w:rPr>
        <w:t>отходами Краснодарского края и федеральной территории «Сириус»</w:t>
      </w:r>
      <w:r>
        <w:rPr>
          <w:rFonts w:ascii="Times New Roman" w:hAnsi="Times New Roman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rFonts w:ascii="Times New Roman" w:hAnsi="Times New Roman"/>
          <w:spacing w:val="10"/>
          <w:sz w:val="28"/>
        </w:rPr>
        <w:t>входит в Кореновскую зону деятельности региональных операторов.</w:t>
      </w:r>
    </w:p>
    <w:p>
      <w:pPr>
        <w:pStyle w:val="Normal"/>
        <w:widowControl w:val="false"/>
        <w:tabs>
          <w:tab w:val="clear" w:pos="347"/>
          <w:tab w:val="left" w:pos="675" w:leader="none"/>
          <w:tab w:val="left" w:pos="960" w:leader="none"/>
        </w:tabs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На территории Кореновского района деятельность по сбору и вывозу твердых коммунальных отходов (далее — ТКО) осуществляет следующие организации: ООО «Регулируемый оператор» (Кореновское городское поселение), ООО«Экостандарт» (Бураковское, Раздольненское и Платнировское сельские поселения), ООО «Кубаньэкосервис» (Братковское, Дядьковское, Журавское, Новоберезанское, Пролетарское, Сергиевское сельские поселения). </w:t>
      </w:r>
    </w:p>
    <w:p>
      <w:pPr>
        <w:pStyle w:val="110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>
      <w:pPr>
        <w:pStyle w:val="110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>
      <w:pPr>
        <w:pStyle w:val="110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>
      <w:pPr>
        <w:pStyle w:val="110"/>
        <w:tabs>
          <w:tab w:val="clear" w:pos="347"/>
          <w:tab w:val="left" w:pos="0" w:leader="none"/>
        </w:tabs>
        <w:spacing w:lineRule="atLeast" w:line="100"/>
        <w:ind w:firstLine="825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>
      <w:pPr>
        <w:pStyle w:val="BodyText"/>
        <w:ind w:firstLine="737" w:left="0" w:right="0"/>
        <w:rPr>
          <w:rFonts w:ascii="Times New Roman" w:hAnsi="Times New Roman"/>
          <w:spacing w:val="-2"/>
          <w:highlight w:val="white"/>
        </w:rPr>
      </w:pPr>
      <w:r>
        <w:rPr>
          <w:rFonts w:ascii="Times New Roman" w:hAnsi="Times New Roman"/>
          <w:spacing w:val="-2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—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>
      <w:pPr>
        <w:pStyle w:val="11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Создание условий для развития производственной инфраструктуры по сбору, обезвреживанию и утилизации отходов.</w:t>
      </w:r>
    </w:p>
    <w:p>
      <w:pPr>
        <w:pStyle w:val="11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 xml:space="preserve">      Обеспечение правопорядка и сохранение результатов рекультивации.</w:t>
      </w:r>
    </w:p>
    <w:p>
      <w:pPr>
        <w:pStyle w:val="Normal"/>
        <w:ind w:firstLine="850" w:left="0" w:right="0"/>
        <w:jc w:val="both"/>
        <w:rPr>
          <w:rFonts w:ascii="Times New Roman" w:hAnsi="Times New Roman"/>
          <w:spacing w:val="-2"/>
          <w:sz w:val="28"/>
          <w:highlight w:val="white"/>
        </w:rPr>
      </w:pPr>
      <w:r>
        <w:rPr>
          <w:rFonts w:ascii="Times New Roman" w:hAnsi="Times New Roman"/>
          <w:spacing w:val="-2"/>
          <w:sz w:val="28"/>
          <w:highlight w:val="white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4 013,0 тыс. рублей.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964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134"/>
        <w:gridCol w:w="1113"/>
        <w:gridCol w:w="1022"/>
        <w:gridCol w:w="1306"/>
        <w:gridCol w:w="1363"/>
        <w:gridCol w:w="1079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7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588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4013,0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2563,0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1450,0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4013,0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2563,0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1450,0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4013,0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2563,0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1450,0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 xml:space="preserve">муниципального образования </w: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Кореновский район                                                                               В.Н. Нейжмак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«Обращение с твердыми коммунальными отходами»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"/>
        <w:gridCol w:w="5865"/>
        <w:gridCol w:w="960"/>
        <w:gridCol w:w="896"/>
        <w:gridCol w:w="912"/>
        <w:gridCol w:w="1217"/>
        <w:gridCol w:w="1456"/>
        <w:gridCol w:w="1479"/>
        <w:gridCol w:w="1464"/>
      </w:tblGrid>
      <w:tr>
        <w:trPr/>
        <w:tc>
          <w:tcPr>
            <w:tcW w:w="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5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5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3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8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«Обращение с твердыми коммунальными отходами»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 Ликвидация свалок. Создание и содержание мест (площадок) накопления твердых коммунальных отходов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ликвидированных свалок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2.3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hadow w:val="false"/>
                <w:color w:val="000000"/>
                <w:spacing w:val="-2"/>
                <w:kern w:val="0"/>
                <w:sz w:val="24"/>
                <w:szCs w:val="20"/>
                <w:u w:val="none"/>
              </w:rPr>
              <w:t>Количество созданных мест складирования крупногабаритных отходов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uppressAutoHyphens w:val="true"/>
              <w:spacing w:lineRule="atLeast" w:line="20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firstLine="737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«Обращение с твердыми коммунальными отходами»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1"/>
        <w:gridCol w:w="2739"/>
        <w:gridCol w:w="1020"/>
        <w:gridCol w:w="822"/>
        <w:gridCol w:w="1333"/>
        <w:gridCol w:w="1304"/>
        <w:gridCol w:w="1141"/>
        <w:gridCol w:w="1078"/>
        <w:gridCol w:w="1020"/>
        <w:gridCol w:w="1591"/>
        <w:gridCol w:w="45"/>
        <w:gridCol w:w="819"/>
        <w:gridCol w:w="1286"/>
      </w:tblGrid>
      <w:tr>
        <w:trPr/>
        <w:tc>
          <w:tcPr>
            <w:tcW w:w="3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8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1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15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718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718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Создание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мест (площадок) накопления твердых коммунальных отходов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803,0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 квартал 2024</w:t>
            </w:r>
          </w:p>
        </w:tc>
        <w:tc>
          <w:tcPr>
            <w:tcW w:w="8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Администрация муниципального образования Кореновский район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803,0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Администрация муниципального образования Кореновский район</w:t>
            </w:r>
          </w:p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Ликвидация свалки твердых коммунальных отходов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2850,0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1400,0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1450,0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квартал 2024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квартал 2025</w:t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2850,0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1400,0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1450,0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1138" w:hRule="atLeast"/>
        </w:trPr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Создание места складирования крупногабаритных отходов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360,0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360,0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  квартал 2024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360,0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360,0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4013,0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2563,0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1450,0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 В.Н. Нейжмак</w:t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sectPr>
          <w:headerReference w:type="even" r:id="rId33"/>
          <w:headerReference w:type="default" r:id="rId34"/>
          <w:headerReference w:type="first" r:id="rId35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tabs>
          <w:tab w:val="clear" w:pos="347"/>
        </w:tabs>
        <w:spacing w:before="0" w:after="0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</w:t>
      </w:r>
      <w:r>
        <w:rPr>
          <w:rFonts w:ascii="Times New Roman" w:hAnsi="Times New Roman"/>
          <w:color w:val="000000"/>
          <w:sz w:val="28"/>
        </w:rPr>
        <w:t>4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«Развитие жилищно-коммунального  </w:t>
      </w:r>
    </w:p>
    <w:p>
      <w:pPr>
        <w:pStyle w:val="Normal"/>
        <w:widowControl w:val="false"/>
        <w:tabs>
          <w:tab w:val="clear" w:pos="347"/>
        </w:tabs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хозяйства,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highlight w:val="white"/>
          <w:u w:val="none"/>
        </w:rPr>
        <w:t>топливно энергетического</w:t>
      </w:r>
    </w:p>
    <w:p>
      <w:pPr>
        <w:pStyle w:val="Normal"/>
        <w:widowControl w:val="false"/>
        <w:tabs>
          <w:tab w:val="clear" w:pos="347"/>
        </w:tabs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highlight w:val="white"/>
          <w:u w:val="none"/>
        </w:rPr>
        <w:t xml:space="preserve">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highlight w:val="white"/>
          <w:u w:val="none"/>
        </w:rPr>
        <w:t xml:space="preserve">комплекса и транспорта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>муниципального</w:t>
      </w:r>
    </w:p>
    <w:p>
      <w:pPr>
        <w:pStyle w:val="Normal"/>
        <w:widowControl w:val="false"/>
        <w:tabs>
          <w:tab w:val="clear" w:pos="347"/>
        </w:tabs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образования Кореновский район </w:t>
      </w:r>
    </w:p>
    <w:p>
      <w:pPr>
        <w:pStyle w:val="BodyText"/>
        <w:tabs>
          <w:tab w:val="clear" w:pos="347"/>
        </w:tabs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>2024-2028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b w:val="false"/>
          <w:color w:val="000000"/>
          <w:sz w:val="28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 New Roman" w:hAnsi="Times New Roman"/>
          <w:sz w:val="28"/>
        </w:rPr>
        <w:t>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483" w:type="dxa"/>
        <w:jc w:val="left"/>
        <w:tblInd w:w="-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9"/>
        <w:gridCol w:w="6493"/>
      </w:tblGrid>
      <w:tr>
        <w:trPr>
          <w:trHeight w:val="855" w:hRule="atLeast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>
          <w:trHeight w:val="567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/>
              <w:ind w:hanging="0" w:left="0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>
          <w:trHeight w:val="567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 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rPr>
          <w:trHeight w:val="512" w:hRule="atLeast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512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347"/>
              </w:tabs>
              <w:suppressAutoHyphens w:val="true"/>
              <w:spacing w:lineRule="auto" w:line="240" w:before="57" w:after="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подпрограммы с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 xml:space="preserve">оставит 0 тысяч рублей,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- 0.0 тысяч рублей</w:t>
            </w:r>
          </w:p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2025 год - 0.0 тысяч рублей</w:t>
            </w:r>
          </w:p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- 0.0 тысяч рублей</w:t>
            </w:r>
          </w:p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2027 год - 0.0 тысяч рублей</w:t>
            </w:r>
          </w:p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- 0.0 тысяч рублей</w:t>
            </w:r>
          </w:p>
        </w:tc>
      </w:tr>
      <w:tr>
        <w:trPr>
          <w:trHeight w:val="810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color w:val="000000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Разработка и реализация  подпрограммы «Развитие транспортной инфраструктуры и осуществление дорожной деятельности в отношении автомобильных дорог местного значения» на 2024-2028гг осуществляется в соответствии с частью 5 и частью 6 статьи 15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создания необходимого количества муниципальных маршрутов регулярных перевозок и обеспечения безопасности движения на дорогах общего пользования местного значения.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По состоянию на 1 ноября 2023 года н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а территории муниципального образования Кореновский район действуют 9 муниципальных маршрутов между населёнными пунктами района. Свидетельства об осуществлении перевозок по маршруту регулярных перевозок между населёнными пунктами района выданы 01.07.2017, со сроком действия до 01.08.2024.</w:t>
      </w:r>
    </w:p>
    <w:p>
      <w:pPr>
        <w:pStyle w:val="17"/>
        <w:widowControl w:val="false"/>
        <w:spacing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За время осуществления регулярных перевозок заявлений, о внесении изменений в указанные маршруты и/или об организации новых маршрутов, в администрацию муниципального образования Кореновский район, не поступало. Однако, такая возможность предусмотрена правовыми актами муниципального образования Кореновский район.</w:t>
      </w:r>
    </w:p>
    <w:p>
      <w:pPr>
        <w:pStyle w:val="17"/>
        <w:widowControl w:val="false"/>
        <w:spacing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Существующие маршруты поддерживают надёжную связь поселений района с административным центром, что позволяет обеспечить пассажиров межмуниципальными маршрутами.</w:t>
      </w:r>
    </w:p>
    <w:p>
      <w:pPr>
        <w:pStyle w:val="Normal"/>
        <w:ind w:firstLine="54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>
      <w:pPr>
        <w:pStyle w:val="Normal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>
      <w:pPr>
        <w:pStyle w:val="Normal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Полномочия по осуществлению дорожной деятельности в отношении автомобильных дорог общего пользования местного значения в границах муниципального образования Кореновский район наделены городское и сельские поселения Кореновского района (собственники дорог).</w:t>
      </w:r>
    </w:p>
    <w:p>
      <w:pPr>
        <w:pStyle w:val="Normal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При постановке на баланс муниципального образования Кореновский район дорог общего пользования будут решаться следующие вопросы. В условиях  возросшей интенсивности  движения и нагрузки на автомобильные дороги, большую актуальность приобретают мероприятия с повышением уровня содержания автомобильных дорог и улучшением их технического состояния.  В случае передачи в собственность существующих дорог в администрацию муниципального образования Кореновский район будет учитываться тот факт, что в течении длительного времени темпы  износа  автомобильных дорог были выше их восстановления и развития, значительная часть автомобильных дорог общего пользования местного значения  имеют высокую  степень износа.</w:t>
      </w:r>
    </w:p>
    <w:p>
      <w:pPr>
        <w:pStyle w:val="Normal"/>
        <w:tabs>
          <w:tab w:val="clear" w:pos="347"/>
          <w:tab w:val="left" w:pos="720" w:leader="none"/>
        </w:tabs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Несоответствие состояния автомобильных дорог техническим регламентам и нормам  может привести  к увеличению числа аварийных ситуаций на автомобильных дорогах, отрицательно сказаться на безопасности дорожного движения,  привести к необходимости ограничения, а также запрещения движения по таким  дорогам  не только грузового, но и общественного транспорта. </w:t>
      </w:r>
    </w:p>
    <w:p>
      <w:pPr>
        <w:pStyle w:val="Normal"/>
        <w:tabs>
          <w:tab w:val="clear" w:pos="347"/>
          <w:tab w:val="left" w:pos="720" w:leader="none"/>
        </w:tabs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Важны мероприятия по поддержанию бесперебойного движения транспортных средств по автомобильным дорогам и создание безопасных условий дорожного движения.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Анализ возможных проблем, связанных с обеспечением транспортным сообщением поселений и неудовлетворительным состоянием автомобильных дорог, показывает необходимость комплексного подхода к их решению, что предполагает использование программно-целевого метода.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Целесообразность разработки муниципальной программы, реализующей программно-целевой метод решения проблем транспорта и дорожной деятельности, определяется следующими факторами: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 наличие сложно решаемых и разнообразных по характеру проблем в транспортной и дорожной сфере, что определяет необходимость системного подхода к их решению, согласования отдельных направлений муниципальной политики по содержанию, технологиям  реализации и по времени осуществления;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 необходимость определения целей, задач, состава и структуры мероприятий и запланированных результатов;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 необходимость реализации комплекса взаимоувязанных мероприятий по повышению результативности бюджетных, финансовых и материальных вложений.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Реализация мероприятий подпрограммы позволит решать задачи, </w:t>
      </w:r>
      <w:r>
        <w:rPr>
          <w:rFonts w:ascii="Times New Roman" w:hAnsi="Times New Roman"/>
          <w:color w:val="000000"/>
          <w:sz w:val="28"/>
          <w:highlight w:val="white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 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2.1. Основными целями подпрограммы является: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 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 муниципального образования Кореновский район.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2.2. Для достижения основных целей подпрограммы необходимо решить следующие задачи: 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2.2.1. Организация транспортного обслуживания населения между поселениями в границах муниципального образования Кореновский район и создание условий для предоставления качественных и доступных транспортных услуг населению, сохранение социально значимых маршрутов.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2.2.2. Организация работ по содержанию и ремонту автомобильных дорог и искусственных сооружений на них.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2.2.3. Создание безопасных условий дорожного движения между  населенными пунктами муниципального образования Кореновский район.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2.3. 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2.4. Целевые показатели муниципальной подпрограммы увязаны с целевыми </w:t>
      </w: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Перечень основных мероприятий муниципальной подпрограммы приводится в табличной форме в соответствии </w:t>
      </w:r>
      <w:r>
        <w:rPr>
          <w:rFonts w:ascii="Times New Roman" w:hAnsi="Times New Roman"/>
          <w:color w:val="000000"/>
          <w:sz w:val="28"/>
        </w:rPr>
        <w:t>с приложением №2.</w:t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>
      <w:pPr>
        <w:pStyle w:val="Normal"/>
        <w:widowControl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2024-2028 годы составит 0,0 тыс. рублей.</w:t>
      </w:r>
    </w:p>
    <w:p>
      <w:pPr>
        <w:pStyle w:val="ConsPlusNormal1"/>
        <w:widowControl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ConsPlusNormal1"/>
        <w:widowControl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Структура финансирования Подрограммы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6"/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70"/>
        <w:gridCol w:w="2488"/>
        <w:gridCol w:w="684"/>
        <w:gridCol w:w="620"/>
        <w:gridCol w:w="627"/>
        <w:gridCol w:w="618"/>
        <w:gridCol w:w="629"/>
      </w:tblGrid>
      <w:tr>
        <w:trPr/>
        <w:tc>
          <w:tcPr>
            <w:tcW w:w="3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56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39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 руб.</w:t>
            </w:r>
          </w:p>
        </w:tc>
        <w:tc>
          <w:tcPr>
            <w:tcW w:w="317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39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Оценка эффективности реализации подпрограммы производится ежегодно в соответствии с 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 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 xml:space="preserve">муниципального образования </w:t>
      </w:r>
    </w:p>
    <w:p>
      <w:pPr>
        <w:sectPr>
          <w:headerReference w:type="even" r:id="rId36"/>
          <w:headerReference w:type="default" r:id="rId37"/>
          <w:headerReference w:type="first" r:id="rId38"/>
          <w:type w:val="nextPage"/>
          <w:pgSz w:w="11906" w:h="16838"/>
          <w:pgMar w:left="1533" w:right="567" w:gutter="0" w:header="720" w:top="777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Кореновский район                                                                                В.Н. Нейжмак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tabs>
                <w:tab w:val="clear" w:pos="347"/>
              </w:tabs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муниципальной подпрограмме</w:t>
            </w:r>
          </w:p>
          <w:p>
            <w:pPr>
              <w:pStyle w:val="Normal"/>
              <w:tabs>
                <w:tab w:val="clear" w:pos="347"/>
              </w:tabs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муниципального образования Кореновский район</w:t>
            </w:r>
          </w:p>
          <w:p>
            <w:pPr>
              <w:pStyle w:val="BodyText"/>
              <w:tabs>
                <w:tab w:val="clear" w:pos="347"/>
              </w:tabs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>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false"/>
          <w:color w:val="000000"/>
          <w:sz w:val="28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 New Roman" w:hAnsi="Times New Roman"/>
          <w:sz w:val="28"/>
        </w:rPr>
        <w:t xml:space="preserve">» муниципальной программы муниципального образования Кореновский район </w:t>
      </w: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color w:val="000000"/>
          <w:sz w:val="28"/>
          <w:highlight w:val="white"/>
        </w:rPr>
        <w:t>Развитие теплоэнергетического комплекс</w:t>
      </w:r>
      <w:r>
        <w:rPr>
          <w:rFonts w:ascii="Times New Roman" w:hAnsi="Times New Roman"/>
          <w:color w:val="000000"/>
          <w:sz w:val="28"/>
        </w:rPr>
        <w:t>а и транспорта мун</w:t>
      </w:r>
      <w:r>
        <w:rPr>
          <w:rFonts w:ascii="Times New Roman" w:hAnsi="Times New Roman"/>
          <w:color w:val="000000"/>
          <w:sz w:val="28"/>
          <w:highlight w:val="white"/>
        </w:rPr>
        <w:t>иципального образования Кореновский район на 2024-2028год</w:t>
      </w:r>
      <w:r>
        <w:rPr>
          <w:rFonts w:ascii="Times New Roman" w:hAnsi="Times New Roman"/>
          <w:sz w:val="28"/>
          <w:highlight w:val="white"/>
        </w:rPr>
        <w:t>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7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3"/>
        <w:gridCol w:w="7770"/>
        <w:gridCol w:w="806"/>
        <w:gridCol w:w="639"/>
        <w:gridCol w:w="886"/>
        <w:gridCol w:w="905"/>
        <w:gridCol w:w="900"/>
        <w:gridCol w:w="1013"/>
        <w:gridCol w:w="1039"/>
      </w:tblGrid>
      <w:tr>
        <w:trPr/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7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 изм.</w:t>
            </w:r>
          </w:p>
        </w:tc>
        <w:tc>
          <w:tcPr>
            <w:tcW w:w="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47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7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9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»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Цель: 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  <w:tc>
          <w:tcPr>
            <w:tcW w:w="618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Задачи: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  <w:tc>
          <w:tcPr>
            <w:tcW w:w="618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  <w:tc>
          <w:tcPr>
            <w:tcW w:w="618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2.3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2.4</w:t>
            </w: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sectPr>
          <w:headerReference w:type="even" r:id="rId39"/>
          <w:headerReference w:type="default" r:id="rId40"/>
          <w:headerReference w:type="first" r:id="rId41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№3</w:t>
            </w:r>
          </w:p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муниципальной подпрограммы</w:t>
            </w:r>
          </w:p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муниципального образования Кореновский район</w:t>
            </w:r>
          </w:p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«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»</w:t>
            </w:r>
          </w:p>
        </w:tc>
      </w:tr>
    </w:tbl>
    <w:p>
      <w:pPr>
        <w:pStyle w:val="Standard21"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Standard21"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Standard21"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b w:val="false"/>
          <w:color w:val="000000"/>
          <w:sz w:val="28"/>
          <w:highlight w:val="white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 New Roman" w:hAnsi="Times New Roman"/>
          <w:sz w:val="28"/>
          <w:highlight w:val="white"/>
        </w:rPr>
        <w:t>» муниципальной программы муниципального образования Кореновский район «</w:t>
      </w:r>
      <w:r>
        <w:rPr>
          <w:rFonts w:ascii="Times New Roman" w:hAnsi="Times New Roman"/>
          <w:color w:val="000000"/>
          <w:sz w:val="28"/>
          <w:highlight w:val="white"/>
        </w:rPr>
        <w:t>Развитие теплоэнергетического комплекс</w:t>
      </w:r>
      <w:r>
        <w:rPr>
          <w:rFonts w:ascii="Times New Roman" w:hAnsi="Times New Roman"/>
          <w:color w:val="000000"/>
          <w:sz w:val="28"/>
        </w:rPr>
        <w:t>а и транспорта мун</w:t>
      </w:r>
      <w:r>
        <w:rPr>
          <w:rFonts w:ascii="Times New Roman" w:hAnsi="Times New Roman"/>
          <w:color w:val="000000"/>
          <w:sz w:val="28"/>
          <w:highlight w:val="white"/>
        </w:rPr>
        <w:t>иципального образования Кореновский район на 2024-2028год</w:t>
      </w:r>
      <w:r>
        <w:rPr>
          <w:rFonts w:ascii="Times New Roman" w:hAnsi="Times New Roman"/>
          <w:sz w:val="28"/>
          <w:highlight w:val="white"/>
        </w:rPr>
        <w:t>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2"/>
        <w:gridCol w:w="2672"/>
        <w:gridCol w:w="1472"/>
        <w:gridCol w:w="1585"/>
        <w:gridCol w:w="628"/>
        <w:gridCol w:w="619"/>
        <w:gridCol w:w="571"/>
        <w:gridCol w:w="563"/>
        <w:gridCol w:w="572"/>
        <w:gridCol w:w="1246"/>
        <w:gridCol w:w="1247"/>
        <w:gridCol w:w="2832"/>
      </w:tblGrid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2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2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12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перевозок.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перевозок.</w:t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Развитие транспортной инфраструктуры</w:t>
            </w:r>
          </w:p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Проведение анализа пассажиропотока на муниципальных маршрутах регулярных перевозок между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1.2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Проведение открытого конкурса на оказание  услуг по регулярным перевозкам пассажиров и багажа муниципальными маршрутами между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значения.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Организация работ по содержанию и ремонту автомобильных дорог и искусственных сооружений на них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Внесение изменений в «Комплексная схема организации дорожного движения на территории муниципального образования Кореновский район Краснодарского края»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10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2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sz w:val="28"/>
        </w:rPr>
        <w:t>Кореновский район                                                                                                                                                      В.Н. Нейжмак</w:t>
      </w:r>
    </w:p>
    <w:sectPr>
      <w:headerReference w:type="even" r:id="rId42"/>
      <w:headerReference w:type="default" r:id="rId43"/>
      <w:headerReference w:type="first" r:id="rId44"/>
      <w:type w:val="nextPage"/>
      <w:pgSz w:orient="landscape" w:w="16838" w:h="11906"/>
      <w:pgMar w:left="1134" w:right="1134" w:gutter="0" w:header="720" w:top="1134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34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1"/>
    </w:pPr>
    <w:rPr>
      <w:b/>
    </w:rPr>
  </w:style>
  <w:style w:type="paragraph" w:styleId="Heading3">
    <w:name w:val="Heading 3"/>
    <w:basedOn w:val="211"/>
    <w:next w:val="BodyText"/>
    <w:uiPriority w:val="9"/>
    <w:qFormat/>
    <w:pPr>
      <w:tabs>
        <w:tab w:val="clear" w:pos="347"/>
        <w:tab w:val="left" w:pos="0" w:leader="none"/>
      </w:tabs>
      <w:spacing w:before="140" w:after="120"/>
      <w:outlineLvl w:val="2"/>
    </w:pPr>
    <w:rPr/>
  </w:style>
  <w:style w:type="paragraph" w:styleId="Heading4">
    <w:name w:val="Heading 4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6"/>
    </w:pPr>
    <w:rPr>
      <w:rFonts w:ascii="Arial" w:hAnsi="Arial"/>
    </w:rPr>
  </w:style>
  <w:style w:type="character" w:styleId="Caption1">
    <w:name w:val="Caption1"/>
    <w:qFormat/>
    <w:rPr>
      <w:i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Style7">
    <w:name w:val="Название объекта"/>
    <w:link w:val="16"/>
    <w:qFormat/>
    <w:rPr>
      <w:i/>
      <w:sz w:val="24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2z1">
    <w:name w:val="WW8Num2z1"/>
    <w:link w:val="WW8Num2z11"/>
    <w:qFormat/>
    <w:rPr/>
  </w:style>
  <w:style w:type="character" w:styleId="WW8Num5z4">
    <w:name w:val="WW8Num5z4"/>
    <w:link w:val="WW8Num5z41"/>
    <w:qFormat/>
    <w:rPr/>
  </w:style>
  <w:style w:type="character" w:styleId="Heading71">
    <w:name w:val="Heading 71"/>
    <w:qFormat/>
    <w:rPr>
      <w:rFonts w:ascii="Arial" w:hAnsi="Arial"/>
    </w:rPr>
  </w:style>
  <w:style w:type="character" w:styleId="Style8">
    <w:name w:val="Текст в заданном формате"/>
    <w:basedOn w:val="Standard2"/>
    <w:link w:val="17"/>
    <w:qFormat/>
    <w:rPr>
      <w:rFonts w:ascii="Liberation Mono;Courier New" w:hAnsi="Liberation Mono;Courier New"/>
      <w:sz w:val="20"/>
    </w:rPr>
  </w:style>
  <w:style w:type="character" w:styleId="WW-Absatz-Standardschriftart11111111">
    <w:name w:val="WW-Absatz-Standardschriftart11111111"/>
    <w:link w:val="WW-Absatz-Standardschriftart111111112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WW8Num5z3">
    <w:name w:val="WW8Num5z3"/>
    <w:link w:val="WW8Num5z31"/>
    <w:qFormat/>
    <w:rPr/>
  </w:style>
  <w:style w:type="character" w:styleId="Standard2">
    <w:name w:val="Standard2"/>
    <w:link w:val="Standard21"/>
    <w:qFormat/>
    <w:rPr>
      <w:rFonts w:ascii="Times New Roman" w:hAnsi="Times New Roman"/>
      <w:color w:val="000000"/>
      <w:sz w:val="24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4z8">
    <w:name w:val="WW8Num4z8"/>
    <w:link w:val="WW8Num4z81"/>
    <w:qFormat/>
    <w:rPr/>
  </w:style>
  <w:style w:type="character" w:styleId="1">
    <w:name w:val="Указатель1"/>
    <w:link w:val="111"/>
    <w:qFormat/>
    <w:rPr/>
  </w:style>
  <w:style w:type="character" w:styleId="WW8Num4z7">
    <w:name w:val="WW8Num4z7"/>
    <w:link w:val="WW8Num4z71"/>
    <w:qFormat/>
    <w:rPr/>
  </w:style>
  <w:style w:type="character" w:styleId="WW8Num1z8">
    <w:name w:val="WW8Num1z8"/>
    <w:link w:val="WW8Num1z81"/>
    <w:qFormat/>
    <w:rPr/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WW8Num4z4">
    <w:name w:val="WW8Num4z4"/>
    <w:link w:val="WW8Num4z41"/>
    <w:qFormat/>
    <w:rPr/>
  </w:style>
  <w:style w:type="character" w:styleId="DocumentMap">
    <w:name w:val="Document Map"/>
    <w:link w:val="DocumentMap1"/>
    <w:qFormat/>
    <w:rPr>
      <w:rFonts w:ascii="Times New Roman" w:hAnsi="Times New Roman"/>
      <w:color w:val="000000"/>
      <w:sz w:val="20"/>
    </w:rPr>
  </w:style>
  <w:style w:type="character" w:styleId="WW8Num2z4">
    <w:name w:val="WW8Num2z4"/>
    <w:link w:val="WW8Num2z41"/>
    <w:qFormat/>
    <w:rPr/>
  </w:style>
  <w:style w:type="character" w:styleId="Style9">
    <w:name w:val="Блочная цитата"/>
    <w:link w:val="18"/>
    <w:qFormat/>
    <w:rPr/>
  </w:style>
  <w:style w:type="character" w:styleId="WW8Num3z0">
    <w:name w:val="WW8Num3z0"/>
    <w:link w:val="WW8Num3z01"/>
    <w:qFormat/>
    <w:rPr>
      <w:rFonts w:ascii="Times New Roman" w:hAnsi="Times New Roman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basedOn w:val="Style15"/>
    <w:qFormat/>
    <w:rPr/>
  </w:style>
  <w:style w:type="character" w:styleId="Caption2">
    <w:name w:val="Caption2"/>
    <w:link w:val="Caption21"/>
    <w:qFormat/>
    <w:rPr>
      <w:i/>
      <w:sz w:val="24"/>
    </w:rPr>
  </w:style>
  <w:style w:type="character" w:styleId="WW8Num5z0">
    <w:name w:val="WW8Num5z0"/>
    <w:link w:val="WW8Num5z01"/>
    <w:qFormat/>
    <w:rPr/>
  </w:style>
  <w:style w:type="character" w:styleId="WW8Num2z0">
    <w:name w:val="WW8Num2z0"/>
    <w:link w:val="WW8Num2z01"/>
    <w:qFormat/>
    <w:rPr>
      <w:rFonts w:ascii="Times New Roman" w:hAnsi="Times New Roman"/>
    </w:rPr>
  </w:style>
  <w:style w:type="character" w:styleId="WW8Num2z6">
    <w:name w:val="WW8Num2z6"/>
    <w:link w:val="WW8Num2z61"/>
    <w:qFormat/>
    <w:rPr/>
  </w:style>
  <w:style w:type="character" w:styleId="Header1">
    <w:name w:val="Header1"/>
    <w:qFormat/>
    <w:rPr/>
  </w:style>
  <w:style w:type="character" w:styleId="WW8Num4z0">
    <w:name w:val="WW8Num4z0"/>
    <w:link w:val="WW8Num4z01"/>
    <w:qFormat/>
    <w:rPr/>
  </w:style>
  <w:style w:type="character" w:styleId="2">
    <w:name w:val="Основной шрифт абзаца2"/>
    <w:link w:val="212"/>
    <w:qFormat/>
    <w:rPr/>
  </w:style>
  <w:style w:type="character" w:styleId="32">
    <w:name w:val="Основной текст с отступом 32"/>
    <w:link w:val="321"/>
    <w:qFormat/>
    <w:rPr>
      <w:rFonts w:ascii="Times New Roman" w:hAnsi="Times New Roman"/>
      <w:sz w:val="16"/>
    </w:rPr>
  </w:style>
  <w:style w:type="character" w:styleId="WW-Absatz-Standardschriftart11111">
    <w:name w:val="WW-Absatz-Standardschriftart11111"/>
    <w:link w:val="WW-Absatz-Standardschriftart111112"/>
    <w:qFormat/>
    <w:rPr/>
  </w:style>
  <w:style w:type="character" w:styleId="WW8Num3z4">
    <w:name w:val="WW8Num3z4"/>
    <w:link w:val="WW8Num3z41"/>
    <w:qFormat/>
    <w:rPr/>
  </w:style>
  <w:style w:type="character" w:styleId="Style10">
    <w:name w:val="Указатель"/>
    <w:link w:val="311"/>
    <w:qFormat/>
    <w:rPr/>
  </w:style>
  <w:style w:type="character" w:styleId="WW8Num1z5">
    <w:name w:val="WW8Num1z5"/>
    <w:link w:val="WW8Num1z51"/>
    <w:qFormat/>
    <w:rPr/>
  </w:style>
  <w:style w:type="character" w:styleId="Style11">
    <w:name w:val="Текст выноски Знак"/>
    <w:basedOn w:val="DefaultParagraphFont"/>
    <w:link w:val="19"/>
    <w:qFormat/>
    <w:rPr>
      <w:rFonts w:ascii="Tahoma" w:hAnsi="Tahoma"/>
      <w:sz w:val="16"/>
    </w:rPr>
  </w:style>
  <w:style w:type="character" w:styleId="DefaultParagraphFont">
    <w:name w:val="Default Paragraph Font"/>
    <w:link w:val="DefaultParagraphFont1"/>
    <w:qFormat/>
    <w:rPr/>
  </w:style>
  <w:style w:type="character" w:styleId="q">
    <w:name w:val="q"/>
    <w:link w:val="q1"/>
    <w:qFormat/>
    <w:rPr/>
  </w:style>
  <w:style w:type="character" w:styleId="WW8Num1z0">
    <w:name w:val="WW8Num1z0"/>
    <w:link w:val="WW8Num1z01"/>
    <w:qFormat/>
    <w:rPr>
      <w:rFonts w:ascii="Times New Roman" w:hAnsi="Times New Roman"/>
    </w:rPr>
  </w:style>
  <w:style w:type="character" w:styleId="31">
    <w:name w:val="Основной текст с отступом 31"/>
    <w:link w:val="3111"/>
    <w:qFormat/>
    <w:rPr>
      <w:sz w:val="28"/>
    </w:rPr>
  </w:style>
  <w:style w:type="character" w:styleId="WW-">
    <w:name w:val="WW-Заголовок"/>
    <w:basedOn w:val="caption13"/>
    <w:link w:val="WW-1"/>
    <w:qFormat/>
    <w:rPr/>
  </w:style>
  <w:style w:type="character" w:styleId="WW8Num3z6">
    <w:name w:val="WW8Num3z6"/>
    <w:link w:val="WW8Num3z61"/>
    <w:qFormat/>
    <w:rPr/>
  </w:style>
  <w:style w:type="character" w:styleId="WW8Num4z5">
    <w:name w:val="WW8Num4z5"/>
    <w:link w:val="WW8Num4z51"/>
    <w:qFormat/>
    <w:rPr/>
  </w:style>
  <w:style w:type="character" w:styleId="Style12">
    <w:name w:val="Обычный"/>
    <w:link w:val="24"/>
    <w:qFormat/>
    <w:rPr>
      <w:rFonts w:ascii="Calibri" w:hAnsi="Calibri"/>
      <w:color w:val="000000"/>
      <w:sz w:val="24"/>
    </w:rPr>
  </w:style>
  <w:style w:type="character" w:styleId="Standard1">
    <w:name w:val="Standard1"/>
    <w:link w:val="Standard11"/>
    <w:qFormat/>
    <w:rPr>
      <w:rFonts w:ascii="Calibri" w:hAnsi="Calibri"/>
      <w:color w:val="000000"/>
      <w:sz w:val="22"/>
    </w:rPr>
  </w:style>
  <w:style w:type="character" w:styleId="WW8Num3z5">
    <w:name w:val="WW8Num3z5"/>
    <w:link w:val="WW8Num3z51"/>
    <w:qFormat/>
    <w:rPr/>
  </w:style>
  <w:style w:type="character" w:styleId="WW8Num1z4">
    <w:name w:val="WW8Num1z4"/>
    <w:link w:val="WW8Num1z41"/>
    <w:qFormat/>
    <w:rPr/>
  </w:style>
  <w:style w:type="character" w:styleId="WW-Absatz-Standardschriftart111111">
    <w:name w:val="WW-Absatz-Standardschriftart111111"/>
    <w:link w:val="WW-Absatz-Standardschriftart1111112"/>
    <w:qFormat/>
    <w:rPr/>
  </w:style>
  <w:style w:type="character" w:styleId="Style13">
    <w:name w:val="Содержимое таблицы"/>
    <w:link w:val="110"/>
    <w:qFormat/>
    <w:rPr/>
  </w:style>
  <w:style w:type="character" w:styleId="Caption11">
    <w:name w:val="Caption11"/>
    <w:link w:val="Caption111"/>
    <w:qFormat/>
    <w:rPr>
      <w:i/>
      <w:sz w:val="24"/>
    </w:rPr>
  </w:style>
  <w:style w:type="character" w:styleId="11">
    <w:name w:val="Обычный1"/>
    <w:link w:val="112"/>
    <w:qFormat/>
    <w:rPr>
      <w:rFonts w:ascii="Times New Roman" w:hAnsi="Times New Roman"/>
      <w:color w:val="00000A"/>
      <w:sz w:val="24"/>
    </w:rPr>
  </w:style>
  <w:style w:type="character" w:styleId="WW-Absatz-Standardschriftart1111">
    <w:name w:val="WW-Absatz-Standardschriftart1111"/>
    <w:link w:val="WW-Absatz-Standardschriftart11112"/>
    <w:qFormat/>
    <w:rPr/>
  </w:style>
  <w:style w:type="character" w:styleId="Standard">
    <w:name w:val="Standard"/>
    <w:link w:val="Standard3"/>
    <w:qFormat/>
    <w:rPr>
      <w:rFonts w:ascii="Times New Roman" w:hAnsi="Times New Roman"/>
      <w:color w:val="000000"/>
      <w:sz w:val="24"/>
    </w:rPr>
  </w:style>
  <w:style w:type="character" w:styleId="WW8Num3z8">
    <w:name w:val="WW8Num3z8"/>
    <w:link w:val="WW8Num3z8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FontStyle17">
    <w:name w:val="Font Style17"/>
    <w:basedOn w:val="DefaultParagraphFont"/>
    <w:link w:val="FontStyle171"/>
    <w:qFormat/>
    <w:rPr>
      <w:rFonts w:ascii="Times New Roman" w:hAnsi="Times New Roman"/>
      <w:sz w:val="22"/>
    </w:rPr>
  </w:style>
  <w:style w:type="character" w:styleId="12">
    <w:name w:val="Основной шрифт абзаца1"/>
    <w:link w:val="113"/>
    <w:qFormat/>
    <w:rPr/>
  </w:style>
  <w:style w:type="character" w:styleId="Style21">
    <w:name w:val="Style2"/>
    <w:link w:val="Style211"/>
    <w:qFormat/>
    <w:rPr/>
  </w:style>
  <w:style w:type="character" w:styleId="Absatz-Standardschriftart">
    <w:name w:val="Absatz-Standardschriftart"/>
    <w:link w:val="Absatz-Standardschriftart1"/>
    <w:qFormat/>
    <w:rPr/>
  </w:style>
  <w:style w:type="character" w:styleId="Style14">
    <w:name w:val="Заголовок таблицы"/>
    <w:basedOn w:val="Style13"/>
    <w:link w:val="114"/>
    <w:qFormat/>
    <w:rPr>
      <w:b/>
    </w:rPr>
  </w:style>
  <w:style w:type="character" w:styleId="WW8Num5z1">
    <w:name w:val="WW8Num5z1"/>
    <w:link w:val="WW8Num5z11"/>
    <w:qFormat/>
    <w:rPr/>
  </w:style>
  <w:style w:type="character" w:styleId="4">
    <w:name w:val="Основной шрифт абзаца4"/>
    <w:link w:val="41"/>
    <w:qFormat/>
    <w:rPr/>
  </w:style>
  <w:style w:type="character" w:styleId="WW8Num3z3">
    <w:name w:val="WW8Num3z3"/>
    <w:link w:val="WW8Num3z31"/>
    <w:qFormat/>
    <w:rPr/>
  </w:style>
  <w:style w:type="character" w:styleId="Style15">
    <w:name w:val="Заголовок"/>
    <w:link w:val="211"/>
    <w:qFormat/>
    <w:rPr>
      <w:b/>
      <w:sz w:val="56"/>
    </w:rPr>
  </w:style>
  <w:style w:type="character" w:styleId="Style16">
    <w:name w:val="Основной шрифт абзаца"/>
    <w:link w:val="33"/>
    <w:qFormat/>
    <w:rPr/>
  </w:style>
  <w:style w:type="character" w:styleId="13">
    <w:name w:val="Цитата1"/>
    <w:link w:val="115"/>
    <w:qFormat/>
    <w:rPr>
      <w:sz w:val="28"/>
    </w:rPr>
  </w:style>
  <w:style w:type="character" w:styleId="WW8Num2z3">
    <w:name w:val="WW8Num2z3"/>
    <w:link w:val="WW8Num2z31"/>
    <w:qFormat/>
    <w:rPr/>
  </w:style>
  <w:style w:type="character" w:styleId="WW-Absatz-Standardschriftart11">
    <w:name w:val="WW-Absatz-Standardschriftart11"/>
    <w:link w:val="WW-Absatz-Standardschriftart112"/>
    <w:qFormat/>
    <w:rPr/>
  </w:style>
  <w:style w:type="character" w:styleId="WW8Num3z2">
    <w:name w:val="WW8Num3z2"/>
    <w:link w:val="WW8Num3z21"/>
    <w:qFormat/>
    <w:rPr/>
  </w:style>
  <w:style w:type="character" w:styleId="ConsNormal">
    <w:name w:val="ConsNormal"/>
    <w:link w:val="ConsNormal1"/>
    <w:qFormat/>
    <w:rPr>
      <w:rFonts w:ascii="Arial" w:hAnsi="Arial"/>
      <w:color w:val="000000"/>
      <w:sz w:val="20"/>
    </w:rPr>
  </w:style>
  <w:style w:type="character" w:styleId="Caption12">
    <w:name w:val="Caption12"/>
    <w:link w:val="Caption121"/>
    <w:qFormat/>
    <w:rPr>
      <w:i/>
      <w:sz w:val="24"/>
    </w:rPr>
  </w:style>
  <w:style w:type="character" w:styleId="Heading51">
    <w:name w:val="Heading 51"/>
    <w:qFormat/>
    <w:rPr>
      <w:sz w:val="28"/>
    </w:rPr>
  </w:style>
  <w:style w:type="character" w:styleId="Heading11">
    <w:name w:val="Heading 11"/>
    <w:qFormat/>
    <w:rPr>
      <w:b/>
      <w:sz w:val="44"/>
    </w:rPr>
  </w:style>
  <w:style w:type="character" w:styleId="WW8Num4z1">
    <w:name w:val="WW8Num4z1"/>
    <w:link w:val="WW8Num4z11"/>
    <w:qFormat/>
    <w:rPr/>
  </w:style>
  <w:style w:type="character" w:styleId="WW-Absatz-Standardschriftart1111111">
    <w:name w:val="WW-Absatz-Standardschriftart1111111"/>
    <w:link w:val="WW-Absatz-Standardschriftart11111112"/>
    <w:qFormat/>
    <w:rPr/>
  </w:style>
  <w:style w:type="character" w:styleId="WW8Num3z1">
    <w:name w:val="WW8Num3z1"/>
    <w:link w:val="WW8Num3z11"/>
    <w:qFormat/>
    <w:rPr/>
  </w:style>
  <w:style w:type="character" w:styleId="WW-Absatz-Standardschriftart1">
    <w:name w:val="WW-Absatz-Standardschriftart1"/>
    <w:link w:val="WW-Absatz-Standardschriftart12"/>
    <w:qFormat/>
    <w:rPr/>
  </w:style>
  <w:style w:type="character" w:styleId="InternetLink">
    <w:name w:val="Internet Link"/>
    <w:link w:val="InternetLink1"/>
    <w:qFormat/>
    <w:rPr>
      <w:color w:val="000080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NoSpacing">
    <w:name w:val="No Spacing"/>
    <w:link w:val="NoSpacing1"/>
    <w:qFormat/>
    <w:rPr>
      <w:rFonts w:ascii="Calibri" w:hAnsi="Calibri"/>
      <w:color w:val="000000"/>
      <w:sz w:val="22"/>
    </w:rPr>
  </w:style>
  <w:style w:type="character" w:styleId="WW8Num5z6">
    <w:name w:val="WW8Num5z6"/>
    <w:link w:val="WW8Num5z61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WW8Num4z3">
    <w:name w:val="WW8Num4z3"/>
    <w:link w:val="WW8Num4z31"/>
    <w:qFormat/>
    <w:rPr/>
  </w:style>
  <w:style w:type="character" w:styleId="WW8Num4z6">
    <w:name w:val="WW8Num4z6"/>
    <w:link w:val="WW8Num4z61"/>
    <w:qFormat/>
    <w:rPr/>
  </w:style>
  <w:style w:type="character" w:styleId="14">
    <w:name w:val="Заголовок1"/>
    <w:link w:val="116"/>
    <w:qFormat/>
    <w:rPr>
      <w:rFonts w:ascii="Arial" w:hAnsi="Arial"/>
      <w:sz w:val="28"/>
    </w:rPr>
  </w:style>
  <w:style w:type="character" w:styleId="BodyTextIndented">
    <w:name w:val="Body Text, Indented"/>
    <w:link w:val="BodyTextIndented1"/>
    <w:qFormat/>
    <w:rPr>
      <w:sz w:val="28"/>
    </w:rPr>
  </w:style>
  <w:style w:type="character" w:styleId="21">
    <w:name w:val="Основной текст с отступом 21"/>
    <w:link w:val="2111"/>
    <w:qFormat/>
    <w:rPr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Textbody">
    <w:name w:val="Text body"/>
    <w:qFormat/>
    <w:rPr>
      <w:sz w:val="28"/>
    </w:rPr>
  </w:style>
  <w:style w:type="character" w:styleId="IndexHeading1">
    <w:name w:val="Index Heading1"/>
    <w:qFormat/>
    <w:rPr/>
  </w:style>
  <w:style w:type="character" w:styleId="WW8Num1z7">
    <w:name w:val="WW8Num1z7"/>
    <w:link w:val="WW8Num1z7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caption13">
    <w:name w:val="caption13"/>
    <w:link w:val="caption14"/>
    <w:qFormat/>
    <w:rPr>
      <w:i/>
    </w:rPr>
  </w:style>
  <w:style w:type="character" w:styleId="FontStyle19">
    <w:name w:val="Font Style19"/>
    <w:basedOn w:val="DefaultParagraphFont"/>
    <w:link w:val="FontStyle191"/>
    <w:qFormat/>
    <w:rPr>
      <w:rFonts w:ascii="Times New Roman" w:hAnsi="Times New Roman"/>
      <w:sz w:val="26"/>
    </w:rPr>
  </w:style>
  <w:style w:type="character" w:styleId="WW8Num5z5">
    <w:name w:val="WW8Num5z5"/>
    <w:link w:val="WW8Num5z51"/>
    <w:qFormat/>
    <w:rPr/>
  </w:style>
  <w:style w:type="character" w:styleId="WWCharLFO2LVL1">
    <w:name w:val="WW_CharLFO2LVL1"/>
    <w:link w:val="WWCharLFO2LVL11"/>
    <w:qFormat/>
    <w:rPr>
      <w:rFonts w:ascii="Times New Roman" w:hAnsi="Times New Roman"/>
    </w:rPr>
  </w:style>
  <w:style w:type="character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WW8Num4z2">
    <w:name w:val="WW8Num4z2"/>
    <w:link w:val="WW8Num4z21"/>
    <w:qFormat/>
    <w:rPr/>
  </w:style>
  <w:style w:type="character" w:styleId="WW8Num3z7">
    <w:name w:val="WW8Num3z7"/>
    <w:link w:val="WW8Num3z71"/>
    <w:qFormat/>
    <w:rPr/>
  </w:style>
  <w:style w:type="character" w:styleId="15">
    <w:name w:val="Название1"/>
    <w:link w:val="117"/>
    <w:qFormat/>
    <w:rPr>
      <w:i/>
      <w:sz w:val="24"/>
    </w:rPr>
  </w:style>
  <w:style w:type="character" w:styleId="Style17">
    <w:name w:val="Цветовое выделение"/>
    <w:link w:val="118"/>
    <w:qFormat/>
    <w:rPr>
      <w:b/>
      <w:color w:val="000080"/>
    </w:rPr>
  </w:style>
  <w:style w:type="character" w:styleId="WW8Num5z2">
    <w:name w:val="WW8Num5z2"/>
    <w:link w:val="WW8Num5z21"/>
    <w:qFormat/>
    <w:rPr/>
  </w:style>
  <w:style w:type="character" w:styleId="WW8Num2z7">
    <w:name w:val="WW8Num2z7"/>
    <w:link w:val="WW8Num2z71"/>
    <w:qFormat/>
    <w:rPr/>
  </w:style>
  <w:style w:type="character" w:styleId="WW8Num2z5">
    <w:name w:val="WW8Num2z5"/>
    <w:link w:val="WW8Num2z51"/>
    <w:qFormat/>
    <w:rPr/>
  </w:style>
  <w:style w:type="character" w:styleId="WW8Num5z7">
    <w:name w:val="WW8Num5z7"/>
    <w:link w:val="WW8Num5z71"/>
    <w:qFormat/>
    <w:rPr/>
  </w:style>
  <w:style w:type="character" w:styleId="14pt">
    <w:name w:val="Обычный + 14 pt.полужирный.по центру"/>
    <w:basedOn w:val="Heading11"/>
    <w:link w:val="14pt1"/>
    <w:qFormat/>
    <w:rPr>
      <w:sz w:val="28"/>
    </w:rPr>
  </w:style>
  <w:style w:type="character" w:styleId="WW-Absatz-Standardschriftart">
    <w:name w:val="WW-Absatz-Standardschriftart"/>
    <w:link w:val="WW-Absatz-Standardschriftart2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1z3">
    <w:name w:val="WW8Num1z3"/>
    <w:link w:val="WW8Num1z31"/>
    <w:qFormat/>
    <w:rPr/>
  </w:style>
  <w:style w:type="character" w:styleId="WW8Num1z1">
    <w:name w:val="WW8Num1z1"/>
    <w:link w:val="WW8Num1z11"/>
    <w:qFormat/>
    <w:rPr/>
  </w:style>
  <w:style w:type="character" w:styleId="WW8Num1z2">
    <w:name w:val="WW8Num1z2"/>
    <w:link w:val="WW8Num1z21"/>
    <w:qFormat/>
    <w:rPr/>
  </w:style>
  <w:style w:type="character" w:styleId="Style18">
    <w:name w:val="Колонтитул"/>
    <w:link w:val="119"/>
    <w:qFormat/>
    <w:rPr/>
  </w:style>
  <w:style w:type="character" w:styleId="WWCharLFO3LVL1">
    <w:name w:val="WW_CharLFO3LVL1"/>
    <w:link w:val="WWCharLFO3LVL11"/>
    <w:qFormat/>
    <w:rPr>
      <w:rFonts w:ascii="Times New Roman" w:hAnsi="Times New Roman"/>
    </w:rPr>
  </w:style>
  <w:style w:type="character" w:styleId="WW8Num2z2">
    <w:name w:val="WW8Num2z2"/>
    <w:link w:val="WW8Num2z21"/>
    <w:qFormat/>
    <w:rPr/>
  </w:style>
  <w:style w:type="character" w:styleId="WWCharLFO1LVL1">
    <w:name w:val="WW_CharLFO1LVL1"/>
    <w:link w:val="WWCharLFO1LVL11"/>
    <w:qFormat/>
    <w:rPr>
      <w:rFonts w:ascii="Times New Roman" w:hAnsi="Times New Roman"/>
    </w:rPr>
  </w:style>
  <w:style w:type="character" w:styleId="FontStyle28">
    <w:name w:val="Font Style28"/>
    <w:basedOn w:val="DefaultParagraphFont"/>
    <w:link w:val="FontStyle281"/>
    <w:qFormat/>
    <w:rPr>
      <w:rFonts w:ascii="Times New Roman" w:hAnsi="Times New Roman"/>
      <w:sz w:val="24"/>
    </w:rPr>
  </w:style>
  <w:style w:type="character" w:styleId="Subtitle1">
    <w:name w:val="Subtitle1"/>
    <w:basedOn w:val="caption13"/>
    <w:qFormat/>
    <w:rPr/>
  </w:style>
  <w:style w:type="character" w:styleId="WW8Num2z8">
    <w:name w:val="WW8Num2z8"/>
    <w:link w:val="WW8Num2z81"/>
    <w:qFormat/>
    <w:rPr/>
  </w:style>
  <w:style w:type="character" w:styleId="WW8Num1z6">
    <w:name w:val="WW8Num1z6"/>
    <w:link w:val="WW8Num1z6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Style19">
    <w:name w:val="Текст выноски"/>
    <w:link w:val="120"/>
    <w:qFormat/>
    <w:rPr>
      <w:rFonts w:ascii="Tahoma" w:hAnsi="Tahoma"/>
      <w:sz w:val="16"/>
    </w:rPr>
  </w:style>
  <w:style w:type="character" w:styleId="Heading41">
    <w:name w:val="Heading 41"/>
    <w:qFormat/>
    <w:rPr>
      <w:b/>
      <w:sz w:val="48"/>
    </w:rPr>
  </w:style>
  <w:style w:type="character" w:styleId="WW8Num5z8">
    <w:name w:val="WW8Num5z8"/>
    <w:link w:val="WW8Num5z81"/>
    <w:qFormat/>
    <w:rPr/>
  </w:style>
  <w:style w:type="character" w:styleId="WW-Absatz-Standardschriftart111111111">
    <w:name w:val="WW-Absatz-Standardschriftart111111111"/>
    <w:link w:val="WW-Absatz-Standardschriftart1111111111"/>
    <w:qFormat/>
    <w:rPr/>
  </w:style>
  <w:style w:type="character" w:styleId="FontStyle16">
    <w:name w:val="Font Style16"/>
    <w:basedOn w:val="DefaultParagraphFont"/>
    <w:link w:val="FontStyle161"/>
    <w:qFormat/>
    <w:rPr>
      <w:rFonts w:ascii="Times New Roman" w:hAnsi="Times New Roman"/>
      <w:sz w:val="26"/>
    </w:rPr>
  </w:style>
  <w:style w:type="character" w:styleId="FR1">
    <w:name w:val="FR1"/>
    <w:link w:val="FR11"/>
    <w:qFormat/>
    <w:rPr>
      <w:rFonts w:ascii="Arial" w:hAnsi="Arial"/>
      <w:color w:val="000000"/>
      <w:sz w:val="24"/>
    </w:rPr>
  </w:style>
  <w:style w:type="character" w:styleId="Heading21">
    <w:name w:val="Heading 21"/>
    <w:qFormat/>
    <w:rPr>
      <w:b/>
    </w:rPr>
  </w:style>
  <w:style w:type="character" w:styleId="Style20">
    <w:name w:val="Символ нумерации"/>
    <w:link w:val="121"/>
    <w:qFormat/>
    <w:rPr/>
  </w:style>
  <w:style w:type="character" w:styleId="WW-Absatz-Standardschriftart111">
    <w:name w:val="WW-Absatz-Standardschriftart111"/>
    <w:link w:val="WW-Absatz-Standardschriftart1112"/>
    <w:qFormat/>
    <w:rPr/>
  </w:style>
  <w:style w:type="character" w:styleId="22">
    <w:name w:val="Указатель2"/>
    <w:link w:val="213"/>
    <w:qFormat/>
    <w:rPr/>
  </w:style>
  <w:style w:type="character" w:styleId="Style22">
    <w:name w:val="Верхний и нижний колонтитулы"/>
    <w:link w:val="122"/>
    <w:qFormat/>
    <w:rPr/>
  </w:style>
  <w:style w:type="character" w:styleId="Footer1">
    <w:name w:val="Footer1"/>
    <w:qFormat/>
    <w:rPr/>
  </w:style>
  <w:style w:type="character" w:styleId="Heading61">
    <w:name w:val="Heading 61"/>
    <w:qFormat/>
    <w:rPr>
      <w:b/>
    </w:rPr>
  </w:style>
  <w:style w:type="paragraph" w:styleId="23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3">
    <w:name w:val="Указатель3"/>
    <w:basedOn w:val="Normal"/>
    <w:qFormat/>
    <w:pPr>
      <w:suppressLineNumbers/>
    </w:pPr>
    <w:rPr>
      <w:rFonts w:cs="Mangal"/>
    </w:rPr>
  </w:style>
  <w:style w:type="paragraph" w:styleId="211">
    <w:name w:val="Заголовок21"/>
    <w:basedOn w:val="Normal"/>
    <w:next w:val="BodyText"/>
    <w:link w:val="Style15"/>
    <w:qFormat/>
    <w:pPr>
      <w:jc w:val="center"/>
    </w:pPr>
    <w:rPr>
      <w:b/>
      <w:sz w:val="56"/>
    </w:rPr>
  </w:style>
  <w:style w:type="paragraph" w:styleId="311">
    <w:name w:val="Указатель31"/>
    <w:basedOn w:val="Normal"/>
    <w:link w:val="Style10"/>
    <w:qFormat/>
    <w:pPr/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6">
    <w:name w:val="Название объекта1"/>
    <w:basedOn w:val="Normal"/>
    <w:link w:val="Style7"/>
    <w:qFormat/>
    <w:pPr>
      <w:spacing w:before="120" w:after="120"/>
    </w:pPr>
    <w:rPr>
      <w:i/>
      <w:sz w:val="24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41">
    <w:name w:val="WW8Num5z41"/>
    <w:link w:val="WW8Num5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7">
    <w:name w:val="Текст в заданном формате1"/>
    <w:basedOn w:val="Standard21"/>
    <w:link w:val="Style8"/>
    <w:qFormat/>
    <w:pPr>
      <w:spacing w:before="0" w:after="0"/>
    </w:pPr>
    <w:rPr>
      <w:rFonts w:ascii="Liberation Mono;Courier New" w:hAnsi="Liberation Mono;Courier New"/>
      <w:sz w:val="20"/>
    </w:rPr>
  </w:style>
  <w:style w:type="paragraph" w:styleId="WW-Absatz-Standardschriftart111111112">
    <w:name w:val="WW-Absatz-Standardschriftart111111112"/>
    <w:link w:val="WW-Absatz-Standardschriftart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31">
    <w:name w:val="WW8Num5z31"/>
    <w:link w:val="WW8Num5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21">
    <w:name w:val="Standard21"/>
    <w:link w:val="Standard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">
    <w:name w:val="Указатель11"/>
    <w:basedOn w:val="Normal"/>
    <w:link w:val="1"/>
    <w:qFormat/>
    <w:pPr/>
    <w:rPr/>
  </w:style>
  <w:style w:type="paragraph" w:styleId="WW8Num4z71">
    <w:name w:val="WW8Num4z71"/>
    <w:link w:val="WW8Num4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DocumentMap1">
    <w:name w:val="Document Map1"/>
    <w:link w:val="DocumentMap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8">
    <w:name w:val="Блочная цитата1"/>
    <w:basedOn w:val="Normal"/>
    <w:link w:val="Style9"/>
    <w:qFormat/>
    <w:pPr>
      <w:spacing w:before="0" w:after="283"/>
      <w:ind w:hanging="0" w:left="567" w:right="567"/>
    </w:pPr>
    <w:rPr/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21">
    <w:name w:val="Caption21"/>
    <w:basedOn w:val="Normal"/>
    <w:link w:val="Caption2"/>
    <w:qFormat/>
    <w:pPr>
      <w:spacing w:before="120" w:after="120"/>
    </w:pPr>
    <w:rPr>
      <w:i/>
      <w:sz w:val="24"/>
    </w:rPr>
  </w:style>
  <w:style w:type="paragraph" w:styleId="WW8Num5z01">
    <w:name w:val="WW8Num5z01"/>
    <w:link w:val="WW8Num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2">
    <w:name w:val="Header and Footer2"/>
    <w:basedOn w:val="Normal"/>
    <w:qFormat/>
    <w:pPr/>
    <w:rPr/>
  </w:style>
  <w:style w:type="paragraph" w:styleId="Header">
    <w:name w:val="Header"/>
    <w:basedOn w:val="Normal"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WW8Num4z01">
    <w:name w:val="WW8Num4z01"/>
    <w:link w:val="WW8Num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2">
    <w:name w:val="Основной шрифт абзаца21"/>
    <w:link w:val="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21">
    <w:name w:val="Основной текст с отступом 321"/>
    <w:basedOn w:val="Normal"/>
    <w:link w:val="32"/>
    <w:qFormat/>
    <w:pPr>
      <w:spacing w:lineRule="atLeast" w:line="100" w:before="0" w:after="120"/>
      <w:ind w:hanging="0" w:left="283"/>
    </w:pPr>
    <w:rPr>
      <w:rFonts w:ascii="Times New Roman" w:hAnsi="Times New Roman"/>
      <w:sz w:val="16"/>
    </w:rPr>
  </w:style>
  <w:style w:type="paragraph" w:styleId="WW-Absatz-Standardschriftart111112">
    <w:name w:val="WW-Absatz-Standardschriftart111112"/>
    <w:link w:val="WW-Absatz-Standardschriftart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41">
    <w:name w:val="WW8Num3z41"/>
    <w:link w:val="WW8Num3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9">
    <w:name w:val="Текст выноски Знак1"/>
    <w:basedOn w:val="DefaultParagraphFont1"/>
    <w:link w:val="Style11"/>
    <w:qFormat/>
    <w:pPr/>
    <w:rPr>
      <w:rFonts w:ascii="Tahoma" w:hAnsi="Tahoma"/>
      <w:sz w:val="16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q1">
    <w:name w:val="q1"/>
    <w:link w:val="q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111">
    <w:name w:val="Основной текст с отступом 311"/>
    <w:basedOn w:val="Normal"/>
    <w:link w:val="31"/>
    <w:qFormat/>
    <w:pPr>
      <w:ind w:firstLine="170" w:left="0" w:right="57"/>
    </w:pPr>
    <w:rPr>
      <w:sz w:val="28"/>
    </w:rPr>
  </w:style>
  <w:style w:type="paragraph" w:styleId="WW-1">
    <w:name w:val="WW-Заголовок1"/>
    <w:basedOn w:val="caption14"/>
    <w:next w:val="Subtitle"/>
    <w:link w:val="WW-"/>
    <w:qFormat/>
    <w:pPr/>
    <w:rPr/>
  </w:style>
  <w:style w:type="paragraph" w:styleId="WW8Num3z61">
    <w:name w:val="WW8Num3z61"/>
    <w:link w:val="WW8Num3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51">
    <w:name w:val="WW8Num4z51"/>
    <w:link w:val="WW8Num4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4">
    <w:name w:val="Обычный2"/>
    <w:link w:val="Sty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11">
    <w:name w:val="Standard11"/>
    <w:link w:val="Standard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51">
    <w:name w:val="WW8Num3z51"/>
    <w:link w:val="WW8Num3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2">
    <w:name w:val="WW-Absatz-Standardschriftart1111112"/>
    <w:link w:val="WW-Absatz-Standardschriftart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0">
    <w:name w:val="Содержимое таблицы1"/>
    <w:basedOn w:val="Normal"/>
    <w:link w:val="Style13"/>
    <w:qFormat/>
    <w:pPr/>
    <w:rPr/>
  </w:style>
  <w:style w:type="paragraph" w:styleId="Caption111">
    <w:name w:val="Caption111"/>
    <w:basedOn w:val="Normal"/>
    <w:link w:val="Caption11"/>
    <w:qFormat/>
    <w:pPr>
      <w:spacing w:before="120" w:after="120"/>
    </w:pPr>
    <w:rPr>
      <w:i/>
      <w:sz w:val="24"/>
    </w:rPr>
  </w:style>
  <w:style w:type="paragraph" w:styleId="112">
    <w:name w:val="Обычный11"/>
    <w:link w:val="11"/>
    <w:qFormat/>
    <w:pPr>
      <w:widowControl/>
      <w:tabs>
        <w:tab w:val="clear" w:pos="347"/>
        <w:tab w:val="left" w:pos="709" w:leader="none"/>
      </w:tabs>
      <w:suppressAutoHyphens w:val="true"/>
      <w:bidi w:val="0"/>
      <w:spacing w:lineRule="atLeast" w:line="100" w:before="0" w:after="60"/>
      <w:ind w:hanging="0" w:left="0" w:right="0"/>
      <w:jc w:val="both"/>
    </w:pPr>
    <w:rPr>
      <w:rFonts w:ascii="Times New Roman" w:hAnsi="Times New Roman" w:eastAsia="NSimSun" w:cs="Mangal"/>
      <w:color w:val="00000A"/>
      <w:spacing w:val="0"/>
      <w:kern w:val="0"/>
      <w:sz w:val="24"/>
      <w:szCs w:val="20"/>
      <w:lang w:val="ru-RU" w:eastAsia="zh-CN" w:bidi="hi-IN"/>
    </w:rPr>
  </w:style>
  <w:style w:type="paragraph" w:styleId="WW-Absatz-Standardschriftart11112">
    <w:name w:val="WW-Absatz-Standardschriftart11112"/>
    <w:link w:val="WW-Absatz-Standardschriftart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3">
    <w:name w:val="Standard3"/>
    <w:link w:val="Standard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81">
    <w:name w:val="WW8Num3z81"/>
    <w:link w:val="WW8Num3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171">
    <w:name w:val="Font Style171"/>
    <w:basedOn w:val="DefaultParagraphFont1"/>
    <w:link w:val="FontStyle17"/>
    <w:qFormat/>
    <w:pPr/>
    <w:rPr>
      <w:rFonts w:ascii="Times New Roman" w:hAnsi="Times New Roman"/>
      <w:sz w:val="22"/>
    </w:rPr>
  </w:style>
  <w:style w:type="paragraph" w:styleId="113">
    <w:name w:val="Основной шрифт абзаца11"/>
    <w:link w:val="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11">
    <w:name w:val="Style21"/>
    <w:basedOn w:val="Normal"/>
    <w:link w:val="Style21"/>
    <w:qFormat/>
    <w:pPr>
      <w:widowControl w:val="false"/>
      <w:spacing w:lineRule="exact" w:line="184"/>
    </w:pPr>
    <w:rPr/>
  </w:style>
  <w:style w:type="paragraph" w:styleId="Absatz-Standardschriftart1">
    <w:name w:val="Absatz-Standardschriftart1"/>
    <w:link w:val="Absatz-Standardschriftar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4">
    <w:name w:val="Заголовок таблицы1"/>
    <w:basedOn w:val="110"/>
    <w:link w:val="Style14"/>
    <w:qFormat/>
    <w:pPr>
      <w:jc w:val="center"/>
    </w:pPr>
    <w:rPr>
      <w:b/>
    </w:rPr>
  </w:style>
  <w:style w:type="paragraph" w:styleId="WW8Num5z11">
    <w:name w:val="WW8Num5z11"/>
    <w:link w:val="WW8Num5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Основной шрифт абзаца41"/>
    <w:link w:val="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31">
    <w:name w:val="WW8Num3z31"/>
    <w:link w:val="WW8Num3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3">
    <w:name w:val="Основной шрифт абзаца3"/>
    <w:link w:val="Style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5">
    <w:name w:val="Цитата11"/>
    <w:basedOn w:val="Normal"/>
    <w:link w:val="13"/>
    <w:qFormat/>
    <w:pPr>
      <w:ind w:hanging="0" w:left="170" w:right="57"/>
    </w:pPr>
    <w:rPr>
      <w:sz w:val="28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2">
    <w:name w:val="WW-Absatz-Standardschriftart112"/>
    <w:link w:val="WW-Absatz-Standardschriftar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Normal1">
    <w:name w:val="ConsNormal1"/>
    <w:link w:val="ConsNormal"/>
    <w:qFormat/>
    <w:pPr>
      <w:widowControl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1">
    <w:name w:val="Caption121"/>
    <w:basedOn w:val="Normal"/>
    <w:link w:val="Caption12"/>
    <w:qFormat/>
    <w:pPr>
      <w:spacing w:before="120" w:after="120"/>
    </w:pPr>
    <w:rPr>
      <w:i/>
      <w:sz w:val="24"/>
    </w:rPr>
  </w:style>
  <w:style w:type="paragraph" w:styleId="WW8Num4z11">
    <w:name w:val="WW8Num4z11"/>
    <w:link w:val="WW8Num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2">
    <w:name w:val="WW-Absatz-Standardschriftart11111112"/>
    <w:link w:val="WW-Absatz-Standardschriftart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11">
    <w:name w:val="WW8Num3z11"/>
    <w:link w:val="WW8Num3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2">
    <w:name w:val="WW-Absatz-Standardschriftart12"/>
    <w:link w:val="WW-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61">
    <w:name w:val="WW8Num5z61"/>
    <w:link w:val="WW8Num5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1"/>
    <w:link w:val="WW8Num4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61">
    <w:name w:val="WW8Num4z61"/>
    <w:link w:val="WW8Num4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6">
    <w:name w:val="Заголовок11"/>
    <w:basedOn w:val="Normal"/>
    <w:next w:val="BodyText"/>
    <w:link w:val="14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BodyTextIndented1">
    <w:name w:val="Body Text, Indented1"/>
    <w:basedOn w:val="Normal"/>
    <w:link w:val="BodyTextIndented"/>
    <w:qFormat/>
    <w:pPr/>
    <w:rPr>
      <w:sz w:val="28"/>
    </w:rPr>
  </w:style>
  <w:style w:type="paragraph" w:styleId="2111">
    <w:name w:val="Основной текст с отступом 211"/>
    <w:basedOn w:val="Normal"/>
    <w:link w:val="21"/>
    <w:qFormat/>
    <w:pPr>
      <w:ind w:firstLine="780" w:left="0"/>
      <w:jc w:val="both"/>
    </w:pPr>
    <w:rPr>
      <w:sz w:val="28"/>
    </w:rPr>
  </w:style>
  <w:style w:type="paragraph" w:styleId="IndexHeading">
    <w:name w:val="Index Heading"/>
    <w:basedOn w:val="Normal"/>
    <w:pPr/>
    <w:rPr/>
  </w:style>
  <w:style w:type="paragraph" w:styleId="WW8Num1z71">
    <w:name w:val="WW8Num1z71"/>
    <w:link w:val="WW8Num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4">
    <w:name w:val="caption14"/>
    <w:basedOn w:val="Normal"/>
    <w:link w:val="caption13"/>
    <w:qFormat/>
    <w:pPr>
      <w:spacing w:before="120" w:after="120"/>
    </w:pPr>
    <w:rPr>
      <w:i/>
    </w:rPr>
  </w:style>
  <w:style w:type="paragraph" w:styleId="FontStyle191">
    <w:name w:val="Font Style191"/>
    <w:basedOn w:val="DefaultParagraphFont1"/>
    <w:link w:val="FontStyle19"/>
    <w:qFormat/>
    <w:pPr/>
    <w:rPr>
      <w:rFonts w:ascii="Times New Roman" w:hAnsi="Times New Roman"/>
      <w:sz w:val="26"/>
    </w:rPr>
  </w:style>
  <w:style w:type="paragraph" w:styleId="WW8Num5z51">
    <w:name w:val="WW8Num5z51"/>
    <w:link w:val="WW8Num5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2LVL11">
    <w:name w:val="WW_CharLFO2LVL11"/>
    <w:link w:val="WWCharLFO2LV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WW8Num4z21">
    <w:name w:val="WW8Num4z21"/>
    <w:link w:val="WW8Num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71">
    <w:name w:val="WW8Num3z71"/>
    <w:link w:val="WW8Num3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7">
    <w:name w:val="Название11"/>
    <w:basedOn w:val="Normal"/>
    <w:link w:val="15"/>
    <w:qFormat/>
    <w:pPr>
      <w:spacing w:before="120" w:after="120"/>
    </w:pPr>
    <w:rPr>
      <w:i/>
      <w:sz w:val="24"/>
    </w:rPr>
  </w:style>
  <w:style w:type="paragraph" w:styleId="118">
    <w:name w:val="Цветовое выделение1"/>
    <w:link w:val="Style1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80"/>
      <w:spacing w:val="0"/>
      <w:kern w:val="0"/>
      <w:sz w:val="24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71">
    <w:name w:val="WW8Num5z71"/>
    <w:link w:val="WW8Num5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4pt1">
    <w:name w:val="Обычный + 14 pt.полужирный.по центру1"/>
    <w:basedOn w:val="Heading1"/>
    <w:link w:val="14pt"/>
    <w:qFormat/>
    <w:pPr>
      <w:tabs>
        <w:tab w:val="clear" w:pos="0"/>
      </w:tabs>
      <w:spacing w:before="240" w:after="60"/>
    </w:pPr>
    <w:rPr>
      <w:sz w:val="28"/>
    </w:rPr>
  </w:style>
  <w:style w:type="paragraph" w:styleId="WW-Absatz-Standardschriftart2">
    <w:name w:val="WW-Absatz-Standardschriftart2"/>
    <w:link w:val="WW-Absatz-Standardschriftar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9">
    <w:name w:val="Колонтитул1"/>
    <w:basedOn w:val="Normal"/>
    <w:link w:val="Style18"/>
    <w:qFormat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WWCharLFO3LVL11">
    <w:name w:val="WW_CharLFO3LVL11"/>
    <w:link w:val="WWCharLFO3LV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1LVL11">
    <w:name w:val="WW_CharLFO1LVL11"/>
    <w:link w:val="WWCharLFO1LV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281">
    <w:name w:val="Font Style281"/>
    <w:basedOn w:val="DefaultParagraphFont1"/>
    <w:link w:val="FontStyle28"/>
    <w:qFormat/>
    <w:pPr/>
    <w:rPr>
      <w:rFonts w:ascii="Times New Roman" w:hAnsi="Times New Roman"/>
      <w:sz w:val="24"/>
    </w:rPr>
  </w:style>
  <w:style w:type="paragraph" w:styleId="Subtitle">
    <w:name w:val="Subtitle"/>
    <w:basedOn w:val="caption14"/>
    <w:next w:val="BodyText"/>
    <w:uiPriority w:val="11"/>
    <w:qFormat/>
    <w:pPr>
      <w:jc w:val="center"/>
    </w:pPr>
    <w:rPr/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20">
    <w:name w:val="Текст выноски1"/>
    <w:basedOn w:val="Normal"/>
    <w:link w:val="Style19"/>
    <w:qFormat/>
    <w:pPr/>
    <w:rPr>
      <w:rFonts w:ascii="Tahoma" w:hAnsi="Tahoma"/>
      <w:sz w:val="16"/>
    </w:rPr>
  </w:style>
  <w:style w:type="paragraph" w:styleId="WW8Num5z81">
    <w:name w:val="WW8Num5z81"/>
    <w:link w:val="WW8Num5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">
    <w:name w:val="WW-Absatz-Standardschriftart1111111111"/>
    <w:link w:val="WW-Absatz-Standardschriftart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61">
    <w:name w:val="Font Style161"/>
    <w:basedOn w:val="DefaultParagraphFont1"/>
    <w:link w:val="FontStyle16"/>
    <w:qFormat/>
    <w:pPr/>
    <w:rPr>
      <w:rFonts w:ascii="Times New Roman" w:hAnsi="Times New Roman"/>
      <w:sz w:val="26"/>
    </w:rPr>
  </w:style>
  <w:style w:type="paragraph" w:styleId="FR11">
    <w:name w:val="FR11"/>
    <w:link w:val="FR1"/>
    <w:qFormat/>
    <w:pPr>
      <w:widowControl w:val="false"/>
      <w:suppressAutoHyphens w:val="true"/>
      <w:bidi w:val="0"/>
      <w:spacing w:lineRule="auto" w:line="240" w:before="0" w:after="0"/>
      <w:ind w:hanging="0" w:left="152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21">
    <w:name w:val="Символ нумерации1"/>
    <w:link w:val="Style2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2">
    <w:name w:val="WW-Absatz-Standardschriftart1112"/>
    <w:link w:val="WW-Absatz-Standardschriftart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3">
    <w:name w:val="Указатель21"/>
    <w:basedOn w:val="Normal"/>
    <w:link w:val="22"/>
    <w:qFormat/>
    <w:pPr/>
    <w:rPr/>
  </w:style>
  <w:style w:type="paragraph" w:styleId="122">
    <w:name w:val="Верхний и нижний колонтитулы1"/>
    <w:basedOn w:val="Normal"/>
    <w:link w:val="Style22"/>
    <w:qFormat/>
    <w:pPr/>
    <w:rPr/>
  </w:style>
  <w:style w:type="paragraph" w:styleId="Footer">
    <w:name w:val="Footer"/>
    <w:basedOn w:val="Normal"/>
    <w:pPr>
      <w:tabs>
        <w:tab w:val="clear" w:pos="347"/>
        <w:tab w:val="center" w:pos="4819" w:leader="none"/>
        <w:tab w:val="right" w:pos="9638" w:leader="none"/>
      </w:tabs>
    </w:pPr>
    <w:rPr/>
  </w:style>
  <w:style w:type="numbering" w:styleId="WW8Num2">
    <w:name w:val="WW8Num2"/>
    <w:qFormat/>
  </w:style>
  <w:style w:type="table" w:default="1" w:styleId="Style_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header" Target="header31.xml"/><Relationship Id="rId34" Type="http://schemas.openxmlformats.org/officeDocument/2006/relationships/header" Target="header32.xml"/><Relationship Id="rId35" Type="http://schemas.openxmlformats.org/officeDocument/2006/relationships/header" Target="header33.xml"/><Relationship Id="rId36" Type="http://schemas.openxmlformats.org/officeDocument/2006/relationships/header" Target="header34.xml"/><Relationship Id="rId37" Type="http://schemas.openxmlformats.org/officeDocument/2006/relationships/header" Target="header35.xml"/><Relationship Id="rId38" Type="http://schemas.openxmlformats.org/officeDocument/2006/relationships/header" Target="header36.xml"/><Relationship Id="rId39" Type="http://schemas.openxmlformats.org/officeDocument/2006/relationships/header" Target="header37.xml"/><Relationship Id="rId40" Type="http://schemas.openxmlformats.org/officeDocument/2006/relationships/header" Target="header38.xml"/><Relationship Id="rId41" Type="http://schemas.openxmlformats.org/officeDocument/2006/relationships/header" Target="header39.xml"/><Relationship Id="rId42" Type="http://schemas.openxmlformats.org/officeDocument/2006/relationships/header" Target="header40.xml"/><Relationship Id="rId43" Type="http://schemas.openxmlformats.org/officeDocument/2006/relationships/header" Target="header41.xml"/><Relationship Id="rId44" Type="http://schemas.openxmlformats.org/officeDocument/2006/relationships/header" Target="header42.xml"/><Relationship Id="rId45" Type="http://schemas.openxmlformats.org/officeDocument/2006/relationships/fontTable" Target="fontTable.xml"/><Relationship Id="rId46" Type="http://schemas.openxmlformats.org/officeDocument/2006/relationships/settings" Target="settings.xml"/><Relationship Id="rId4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55</Pages>
  <Words>10193</Words>
  <Characters>77462</Characters>
  <CharactersWithSpaces>88513</CharactersWithSpaces>
  <Paragraphs>1822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2024-11-11T15:53:38Z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