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Times New Roman" w:hAnsi="Times New Roman"/>
        </w:rPr>
      </w:pPr>
      <w:r>
        <w:rPr/>
      </w:r>
    </w:p>
    <w:p>
      <w:pPr>
        <w:pStyle w:val="2"/>
        <w:rPr>
          <w:rFonts w:ascii="Times New Roman" w:hAnsi="Times New Roman"/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2"/>
        <w:spacing w:lineRule="auto" w:line="360"/>
        <w:rPr>
          <w:rFonts w:ascii="Times New Roman" w:hAnsi="Times New Roman"/>
          <w:sz w:val="28"/>
        </w:rPr>
      </w:pPr>
      <w:r>
        <w:rPr>
          <w:sz w:val="28"/>
        </w:rPr>
        <w:t>КОРЕНОВСКИЙ  РАЙОН</w:t>
      </w:r>
    </w:p>
    <w:p>
      <w:pPr>
        <w:pStyle w:val="2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  <w:t>ПОСТАНОВЛЕНИЕ</w:t>
      </w:r>
    </w:p>
    <w:p>
      <w:pPr>
        <w:pStyle w:val="Normal"/>
        <w:spacing w:lineRule="auto" w:line="360"/>
        <w:rPr/>
      </w:pPr>
      <w:r>
        <w:rPr>
          <w:rStyle w:val="Style16"/>
          <w:b/>
        </w:rPr>
        <w:t xml:space="preserve"> </w:t>
      </w:r>
      <w:r>
        <w:rPr/>
        <w:t xml:space="preserve">        </w:t>
      </w:r>
      <w:r>
        <w:rPr>
          <w:b/>
          <w:bCs/>
          <w:sz w:val="24"/>
          <w:szCs w:val="24"/>
        </w:rPr>
        <w:t>о</w:t>
      </w:r>
      <w:r>
        <w:rPr>
          <w:rStyle w:val="Style16"/>
          <w:b/>
          <w:bCs/>
          <w:sz w:val="24"/>
          <w:szCs w:val="24"/>
        </w:rPr>
        <w:t>т 17.10.2024</w:t>
        <w:tab/>
      </w:r>
      <w:r>
        <w:rPr>
          <w:rStyle w:val="Style16"/>
        </w:rPr>
        <w:tab/>
        <w:tab/>
        <w:tab/>
      </w:r>
      <w:r>
        <w:rPr>
          <w:rStyle w:val="Style16"/>
          <w:b/>
        </w:rPr>
        <w:t xml:space="preserve">                                                                                    </w:t>
      </w:r>
      <w:r>
        <w:rPr>
          <w:rStyle w:val="Style16"/>
          <w:b/>
          <w:sz w:val="24"/>
          <w:szCs w:val="24"/>
        </w:rPr>
        <w:t>№ 1289</w:t>
      </w:r>
    </w:p>
    <w:p>
      <w:pPr>
        <w:pStyle w:val="Normal"/>
        <w:spacing w:lineRule="auto" w:line="360"/>
        <w:jc w:val="center"/>
        <w:rPr/>
      </w:pPr>
      <w:r>
        <w:rPr>
          <w:rStyle w:val="FontStyle33"/>
          <w:rFonts w:cs="Times New Roman" w:ascii="Times New Roman" w:hAnsi="Times New Roman"/>
          <w:sz w:val="24"/>
          <w:szCs w:val="24"/>
          <w:shd w:fill="FFFFFF" w:val="clear"/>
        </w:rPr>
        <w:t>г.  Кореновск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rFonts w:eastAsia="SimSun"/>
          <w:b/>
          <w:b/>
          <w:color w:val="000000"/>
          <w:kern w:val="2"/>
          <w:sz w:val="28"/>
          <w:szCs w:val="27"/>
          <w:lang w:eastAsia="zh-CN" w:bidi="hi-IN"/>
        </w:rPr>
      </w:pPr>
      <w:r>
        <w:rPr>
          <w:rFonts w:eastAsia="SimSun"/>
          <w:b/>
          <w:color w:val="000000"/>
          <w:kern w:val="2"/>
          <w:sz w:val="28"/>
          <w:szCs w:val="27"/>
          <w:lang w:eastAsia="zh-CN" w:bidi="hi-IN"/>
        </w:rPr>
        <w:t xml:space="preserve">О внесении изменений  в постановление  администрации </w:t>
      </w:r>
    </w:p>
    <w:p>
      <w:pPr>
        <w:pStyle w:val="Normal"/>
        <w:jc w:val="center"/>
        <w:rPr>
          <w:rFonts w:eastAsia="SimSun"/>
          <w:b/>
          <w:b/>
          <w:color w:val="000000"/>
          <w:kern w:val="2"/>
          <w:sz w:val="28"/>
          <w:szCs w:val="27"/>
          <w:lang w:eastAsia="zh-CN" w:bidi="hi-IN"/>
        </w:rPr>
      </w:pPr>
      <w:r>
        <w:rPr>
          <w:rFonts w:eastAsia="SimSun"/>
          <w:b/>
          <w:color w:val="000000"/>
          <w:kern w:val="2"/>
          <w:sz w:val="28"/>
          <w:szCs w:val="27"/>
          <w:lang w:eastAsia="zh-CN" w:bidi="hi-IN"/>
        </w:rPr>
        <w:t>муниципального образования Кореновский район от 25 июня 2024 года                  № 666 «Об утверждении цен на платные услуги, оказываемые муниципальным автономным учреждением дополнительного образования спортивной школой «Аллигатор» муниципального образования Кореновский район»</w:t>
      </w:r>
    </w:p>
    <w:p>
      <w:pPr>
        <w:pStyle w:val="Normal"/>
        <w:jc w:val="center"/>
        <w:rPr>
          <w:rFonts w:eastAsia="SimSun"/>
          <w:b/>
          <w:b/>
          <w:color w:val="000000"/>
          <w:kern w:val="2"/>
          <w:sz w:val="28"/>
          <w:szCs w:val="27"/>
          <w:lang w:eastAsia="zh-CN" w:bidi="hi-IN"/>
        </w:rPr>
      </w:pPr>
      <w:r>
        <w:rPr>
          <w:rFonts w:eastAsia="SimSun"/>
          <w:b/>
          <w:color w:val="000000"/>
          <w:kern w:val="2"/>
          <w:sz w:val="28"/>
          <w:szCs w:val="27"/>
          <w:lang w:eastAsia="zh-CN" w:bidi="hi-IN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             № 131-ФЗ «Об общих принципах организации местного самоуправления в Российской Федерации», Федеральным законом от 4 декабря 2007 года            № 329-ФЗ «О физической культуре и спорте в Российской федерации», Федеральным законом от 12 января 1996 года № 7- ФЗ «О некоммерческих организациях», с решением Совета муниципального образования Кореновский район от 29 июня 2022 года № 223 «О порядке принятия решений                              об установлении тарифов на услуги и работы муниципальных предприятий                    и учреждений муниципального образования Кореновский район», </w:t>
      </w:r>
      <w:r>
        <w:rPr>
          <w:color w:val="000000"/>
          <w:sz w:val="28"/>
          <w:szCs w:val="28"/>
        </w:rPr>
        <w:t>постановлением администрации муниципального образования Кореновский район от 23 ноября 2011 года № 1720 «Об утверждении Порядка определения платы за оказание муниципальным бюджетным учреждением муниципального образования Кореновский район услуг (выполнение работ), относящихся                    к основным видам деятельности, для граждан и юридических лиц»</w:t>
      </w:r>
      <w:r>
        <w:rPr>
          <w:sz w:val="28"/>
          <w:szCs w:val="28"/>
        </w:rPr>
        <w:t>, администрация муниципального образования Кореновский район,                           п о с т а н о в л я е т: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изменения в постановление </w:t>
      </w:r>
      <w:r>
        <w:rPr>
          <w:rFonts w:eastAsia="SimSun"/>
          <w:color w:val="000000"/>
          <w:kern w:val="2"/>
          <w:sz w:val="28"/>
          <w:szCs w:val="28"/>
          <w:lang w:eastAsia="zh-CN" w:bidi="hi-IN"/>
        </w:rPr>
        <w:t xml:space="preserve">администрации  муниципального образования Кореновский район от 25 июня 2024 года № 666 «Об утверждении цен на платные услуги, оказываемые муниципальным автономным учреждением дополнительного образования спортивной школой «Аллигатор» муниципального образования Кореновский район», изложив приложение                   в новой редакции </w:t>
      </w:r>
      <w:r>
        <w:rPr>
          <w:sz w:val="28"/>
          <w:szCs w:val="28"/>
        </w:rPr>
        <w:t>(прилагается).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68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2. Управлению службы протокола и информационной политики администрации муниципального образования Кореновский район  официально обнародовать настоящее постановление в установленном порядке и разместить  на официальном сайте администрации муниципального образования Кореновский район в информационно - телекоммуникационной сети «Интернет». </w:t>
      </w:r>
    </w:p>
    <w:p>
      <w:pPr>
        <w:pStyle w:val="Normal"/>
        <w:ind w:right="-143"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3. Постановление вступает в силу после его официального обнародования.</w:t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</w:r>
    </w:p>
    <w:p>
      <w:pPr>
        <w:pStyle w:val="Normal"/>
        <w:ind w:firstLine="851"/>
        <w:jc w:val="both"/>
        <w:rPr>
          <w:sz w:val="28"/>
          <w:szCs w:val="27"/>
        </w:rPr>
      </w:pPr>
      <w:r>
        <w:rPr>
          <w:sz w:val="28"/>
          <w:szCs w:val="27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792"/>
        <w:gridCol w:w="4846"/>
      </w:tblGrid>
      <w:tr>
        <w:trPr/>
        <w:tc>
          <w:tcPr>
            <w:tcW w:w="4792" w:type="dxa"/>
            <w:tcBorders/>
          </w:tcPr>
          <w:p>
            <w:pPr>
              <w:pStyle w:val="Normal"/>
              <w:widowControl w:val="false"/>
              <w:ind w:right="21" w:hanging="0"/>
              <w:rPr/>
            </w:pPr>
            <w:r>
              <w:rPr>
                <w:sz w:val="28"/>
                <w:szCs w:val="28"/>
              </w:rPr>
              <w:t>Исполняющий обязанности главы</w:t>
            </w:r>
          </w:p>
          <w:p>
            <w:pPr>
              <w:pStyle w:val="Normal"/>
              <w:widowControl w:val="false"/>
              <w:ind w:right="21" w:hanging="0"/>
              <w:rPr/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ind w:right="21" w:hanging="0"/>
              <w:rPr/>
            </w:pPr>
            <w:r>
              <w:rPr>
                <w:sz w:val="28"/>
                <w:szCs w:val="28"/>
              </w:rPr>
              <w:t>Кореновский район</w:t>
            </w:r>
          </w:p>
        </w:tc>
        <w:tc>
          <w:tcPr>
            <w:tcW w:w="4846" w:type="dxa"/>
            <w:tcBorders/>
            <w:vAlign w:val="bottom"/>
          </w:tcPr>
          <w:p>
            <w:pPr>
              <w:pStyle w:val="Normal"/>
              <w:widowControl w:val="false"/>
              <w:ind w:right="21" w:hanging="0"/>
              <w:jc w:val="right"/>
              <w:rPr/>
            </w:pPr>
            <w:r>
              <w:rPr>
                <w:sz w:val="28"/>
                <w:szCs w:val="28"/>
              </w:rPr>
              <w:t>А.Е. Дружинкин</w:t>
            </w:r>
          </w:p>
        </w:tc>
      </w:tr>
    </w:tbl>
    <w:p>
      <w:pPr>
        <w:sectPr>
          <w:headerReference w:type="default" r:id="rId3"/>
          <w:type w:val="nextPage"/>
          <w:pgSz w:w="11906" w:h="16838"/>
          <w:pgMar w:left="1701" w:right="566" w:header="708" w:top="1134" w:footer="0" w:bottom="1134" w:gutter="0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ind w:left="5103" w:hanging="0"/>
        <w:jc w:val="center"/>
        <w:rPr>
          <w:rFonts w:cs="Times New Roman"/>
          <w:sz w:val="28"/>
          <w:szCs w:val="28"/>
        </w:rPr>
      </w:pPr>
      <w:r>
        <w:rPr>
          <w:sz w:val="28"/>
          <w:szCs w:val="27"/>
        </w:rPr>
        <w:t>ПРИЛОЖЕНИЕ</w:t>
      </w:r>
    </w:p>
    <w:p>
      <w:pPr>
        <w:pStyle w:val="Normal"/>
        <w:ind w:left="5103" w:hanging="0"/>
        <w:jc w:val="center"/>
        <w:rPr>
          <w:sz w:val="28"/>
          <w:szCs w:val="27"/>
        </w:rPr>
      </w:pPr>
      <w:r>
        <w:rPr>
          <w:sz w:val="28"/>
          <w:szCs w:val="27"/>
        </w:rPr>
      </w:r>
    </w:p>
    <w:p>
      <w:pPr>
        <w:pStyle w:val="Normal"/>
        <w:ind w:left="5103" w:hanging="0"/>
        <w:jc w:val="center"/>
        <w:rPr>
          <w:rFonts w:cs="Times New Roman"/>
          <w:sz w:val="28"/>
          <w:szCs w:val="28"/>
        </w:rPr>
      </w:pPr>
      <w:r>
        <w:rPr>
          <w:sz w:val="28"/>
          <w:szCs w:val="27"/>
        </w:rPr>
        <w:t>УТВЕРЖДЕНЫ</w:t>
      </w:r>
    </w:p>
    <w:p>
      <w:pPr>
        <w:pStyle w:val="Normal"/>
        <w:ind w:left="5103" w:hanging="0"/>
        <w:jc w:val="center"/>
        <w:rPr>
          <w:rFonts w:cs="Times New Roman"/>
          <w:sz w:val="28"/>
          <w:szCs w:val="28"/>
        </w:rPr>
      </w:pPr>
      <w:r>
        <w:rPr>
          <w:sz w:val="28"/>
          <w:szCs w:val="27"/>
        </w:rPr>
        <w:t>постановлением администрации</w:t>
      </w:r>
    </w:p>
    <w:p>
      <w:pPr>
        <w:pStyle w:val="Normal"/>
        <w:ind w:left="5103" w:hanging="0"/>
        <w:jc w:val="center"/>
        <w:rPr>
          <w:rFonts w:cs="Times New Roman"/>
          <w:sz w:val="28"/>
          <w:szCs w:val="28"/>
        </w:rPr>
      </w:pPr>
      <w:r>
        <w:rPr>
          <w:sz w:val="28"/>
          <w:szCs w:val="27"/>
        </w:rPr>
        <w:t>муниципального образования</w:t>
      </w:r>
    </w:p>
    <w:p>
      <w:pPr>
        <w:pStyle w:val="Normal"/>
        <w:ind w:left="5103" w:hanging="0"/>
        <w:jc w:val="center"/>
        <w:rPr>
          <w:rFonts w:cs="Times New Roman"/>
          <w:sz w:val="28"/>
          <w:szCs w:val="28"/>
        </w:rPr>
      </w:pPr>
      <w:r>
        <w:rPr>
          <w:sz w:val="28"/>
          <w:szCs w:val="27"/>
        </w:rPr>
        <w:t>Кореновский район</w:t>
      </w:r>
    </w:p>
    <w:p>
      <w:pPr>
        <w:pStyle w:val="Normal"/>
        <w:ind w:left="5103" w:hanging="0"/>
        <w:jc w:val="center"/>
        <w:rPr>
          <w:rFonts w:cs="Times New Roman"/>
          <w:sz w:val="28"/>
          <w:szCs w:val="28"/>
        </w:rPr>
      </w:pPr>
      <w:r>
        <w:rPr>
          <w:sz w:val="28"/>
          <w:szCs w:val="27"/>
        </w:rPr>
        <w:t>от 17.10.2024 № 1289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sz w:val="28"/>
          <w:szCs w:val="27"/>
        </w:rPr>
        <w:t>ЦЕНЫ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sz w:val="28"/>
          <w:szCs w:val="27"/>
        </w:rPr>
        <w:t>на платные услуги, оказываемые муниципальным автономным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sz w:val="28"/>
          <w:szCs w:val="27"/>
        </w:rPr>
        <w:t>учреждением дополнительного образования спортивной школой «Аллигатор»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sz w:val="28"/>
          <w:szCs w:val="27"/>
        </w:rPr>
        <w:t>муниципального образования Кореновский район</w:t>
      </w:r>
    </w:p>
    <w:tbl>
      <w:tblPr>
        <w:tblW w:w="9907" w:type="dxa"/>
        <w:jc w:val="left"/>
        <w:tblInd w:w="-83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392"/>
        <w:gridCol w:w="4678"/>
        <w:gridCol w:w="43"/>
        <w:gridCol w:w="1716"/>
        <w:gridCol w:w="1498"/>
        <w:gridCol w:w="1580"/>
      </w:tblGrid>
      <w:tr>
        <w:trPr/>
        <w:tc>
          <w:tcPr>
            <w:tcW w:w="3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8"/>
                <w:szCs w:val="28"/>
              </w:rPr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8"/>
                <w:szCs w:val="28"/>
              </w:rPr>
            </w:pPr>
            <w:r>
              <w:rPr/>
              <w:t>Наименование услуг</w:t>
            </w:r>
          </w:p>
        </w:tc>
        <w:tc>
          <w:tcPr>
            <w:tcW w:w="17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8"/>
                <w:szCs w:val="28"/>
              </w:rPr>
            </w:pPr>
            <w:r>
              <w:rPr/>
              <w:t>Единица измерения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Стоимость услуги, руб.</w:t>
            </w:r>
          </w:p>
        </w:tc>
      </w:tr>
      <w:tr>
        <w:trPr/>
        <w:tc>
          <w:tcPr>
            <w:tcW w:w="39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721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71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8"/>
                <w:szCs w:val="28"/>
              </w:rPr>
            </w:pPr>
            <w:r>
              <w:rPr/>
              <w:t>Взрослый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8"/>
                <w:szCs w:val="28"/>
              </w:rPr>
            </w:pPr>
            <w:r>
              <w:rPr/>
              <w:t>Детский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8"/>
                <w:szCs w:val="28"/>
              </w:rPr>
            </w:pPr>
            <w:r>
              <w:rPr/>
              <w:t>(дети до 18 лет)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1.</w:t>
            </w:r>
          </w:p>
        </w:tc>
        <w:tc>
          <w:tcPr>
            <w:tcW w:w="4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Массовое катание на льду без проката коньков (разовое посещение) 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2.</w:t>
            </w:r>
          </w:p>
        </w:tc>
        <w:tc>
          <w:tcPr>
            <w:tcW w:w="4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Массовое катание на льду без проката коньков (4 посещения по 1 часу) 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3.</w:t>
            </w:r>
          </w:p>
        </w:tc>
        <w:tc>
          <w:tcPr>
            <w:tcW w:w="4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Массовое катание на льду без проката коньков (8 посещений по 1 часу) 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4.</w:t>
            </w:r>
          </w:p>
        </w:tc>
        <w:tc>
          <w:tcPr>
            <w:tcW w:w="4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Массовое катание на льду с прокатом коньков (разовое посещение)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5.</w:t>
            </w:r>
          </w:p>
        </w:tc>
        <w:tc>
          <w:tcPr>
            <w:tcW w:w="4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Массовое катание на льду с прокатом коньков (4 посещения по 1 часу) 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1 040,00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6.</w:t>
            </w:r>
          </w:p>
        </w:tc>
        <w:tc>
          <w:tcPr>
            <w:tcW w:w="4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Массовое катание на льду с прокатом коньков (8 посещений по 1 часу) 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1 920,00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7.</w:t>
            </w:r>
          </w:p>
        </w:tc>
        <w:tc>
          <w:tcPr>
            <w:tcW w:w="4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Индивидуальное занятие с инструктором по катанию (услуга оказывается с 6 лет) 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8.</w:t>
            </w:r>
          </w:p>
        </w:tc>
        <w:tc>
          <w:tcPr>
            <w:tcW w:w="4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Заточка коньков (согласно графика) 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пара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9.</w:t>
            </w:r>
          </w:p>
        </w:tc>
        <w:tc>
          <w:tcPr>
            <w:tcW w:w="95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Прокат спортивной экипировки, инвентаря и оборудования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9.1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Шлем хоккейный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9.2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локтевая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9.3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колена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9.4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Ассистент фигуриста «Пингвин»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мин.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9.5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Ассистент фигуриста «Пингвин»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9.6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Прокат одной пары коньков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9.7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теннисного стола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9.8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теннисного стола                    (10 посещений по 1 часу)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9.9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для настольного тенниса               (2 ракетки,1 мячик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9.10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бильярдного стола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9.11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бильярдного стола                   (10 посещений по 1 часу)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10.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ледовой арены любительской группы по хоккею с шайбой без проката коньков (разовое посещение) 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 часа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11.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ледовой арены любительской группы по хоккею с шайбой без проката коньков (8 посещений по 1,5 часа) 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человека)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12.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«Хоккей с шайбой»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(60 минут)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13.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«Фигурное катание на коньках»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(60 минут)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14.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11"/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«Хореография»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(60 минут)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15.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11"/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«Художественная гимнастика»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(60 минут)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>
        <w:trPr/>
        <w:tc>
          <w:tcPr>
            <w:tcW w:w="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16</w:t>
            </w:r>
          </w:p>
        </w:tc>
        <w:tc>
          <w:tcPr>
            <w:tcW w:w="46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21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Платная услуга «Час фигурного катания на коньках» *</w:t>
            </w:r>
          </w:p>
        </w:tc>
        <w:tc>
          <w:tcPr>
            <w:tcW w:w="175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час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450,00</w:t>
            </w:r>
          </w:p>
        </w:tc>
      </w:tr>
      <w:tr>
        <w:trPr/>
        <w:tc>
          <w:tcPr>
            <w:tcW w:w="3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17.</w:t>
            </w:r>
          </w:p>
        </w:tc>
        <w:tc>
          <w:tcPr>
            <w:tcW w:w="46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21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Платная услуга «Час хоккея» *</w:t>
            </w:r>
          </w:p>
        </w:tc>
        <w:tc>
          <w:tcPr>
            <w:tcW w:w="175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час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450,00</w:t>
            </w:r>
          </w:p>
        </w:tc>
      </w:tr>
      <w:tr>
        <w:trPr>
          <w:trHeight w:val="1461" w:hRule="atLeast"/>
        </w:trPr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18.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21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Предоставление ледовой арены для проведения соревнований по зимним видам спорта и тренировочных сборов для спортивных команд, учреждений, организаций.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6 500,00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4 500,00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19.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21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Предоставление зала для проведения соревнований, тренировочных сборов в хореографическом зале СКЛА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20.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21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Предоставление зала для проведения соревнований, тренировочных сборов в тренажерном зале СКЛА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21.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21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Предоставление зала для проведения соревнований, тренировочных сборов в спортивном зале ВСК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22.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плавательной дорожки для проведения соревнований, тренировочных сборов в плавательном бассейне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(1 плавательная дорожка)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23.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спортивного зала в здании ВСК (разовое посещение)</w:t>
            </w:r>
            <w:r>
              <w:rPr>
                <w:rStyle w:val="11"/>
                <w:b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минут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24.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спортивного зала в здании ВСК (16 посещений по 90 минут)</w:t>
            </w:r>
            <w:r>
              <w:rPr>
                <w:rStyle w:val="11"/>
                <w:b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25.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 в здании СКЛА (разовое посещение)</w:t>
            </w:r>
            <w:r>
              <w:rPr>
                <w:rStyle w:val="11"/>
                <w:b/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минут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26.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тренажерного зала в здании СКЛА (4 посещения по 1 часу) 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27.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тренажерного зала в здании СКЛА (8 посещений по 1 часу) 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28.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тренажерного зала в здании СКЛА  (12 посещений по 1 часу) 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29.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тренажерного зала в здании плавательного бассейна (разовое посещение) 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минут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30.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 в здании плавательного бассейна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(8 посещений по 90 минут) 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31.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 в здании плавательного бассейна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(12 посещений по 90 минут) 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32.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тренажерного зала в здании плавательного бассейна (разовое посещение, дети с 14лет до 18 лет) 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минут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33.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тренажерного зала в здании плавательного бассейна (12 посещений по 60 минут, дети с 14лет до 18 лет) 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34.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тренировка в тренажерном зале с инструктором по спорту, в здании плавательного бассейна (от 5 до 20 человек), разовое посещение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минут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35.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тренировка в тренажерном зале с инструктором по спорту, в здании плавательного бассейна (от 5 до 20 человек),8 посещений по 90 минут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36.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тренировка в тренажерном зале с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инструктором по спорту, в здании плавательного бассейна (от 5 до 20 человек),12 посещений по 90 минут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37.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занятия с инструктором по спорту в тренажерном зале, в здании плавательного бассейна (разовое посещение)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минут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38.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занятия с инструктором по спорту в тренажерном зале, в здании плавательного бассейна (10 посещений по 90 минут)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4 800,00</w:t>
            </w:r>
          </w:p>
        </w:tc>
      </w:tr>
      <w:tr>
        <w:trPr>
          <w:trHeight w:val="1248" w:hRule="atLeast"/>
        </w:trPr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39.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Кардиотренировка с инструктором по спорту (8 посещений по 90 минут)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1 280,00        </w:t>
            </w:r>
            <w:r>
              <w:rPr/>
              <w:t>(для пенсионеров и инвалидов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1 152,00)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40.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11"/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Аквааэробика (разовое посещение)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минут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41.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Аквааэробика (12 посещений по 45 минут)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42.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плаванию (индивидуальное занятие с инструктором)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минут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43.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плаванию (индивидуальное занятие с инструктором),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занятий по 45 минут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44.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обучение плаванию (от 5 до 12 человек),8 посещений по 45 минут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45.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обучению плаванию (от 5 до 12 человек), 8 посещений по 45 минут, дети с 5 лет до 18 лет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46.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(дети с 5 лет до 18 лет) разовое посещение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минут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47.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(дети с 5 лет до 18 лет) 12 посещений по 45 минут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48.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бассейна (разовое посещение для инвалидов, </w:t>
            </w:r>
            <w:r>
              <w:rPr>
                <w:rStyle w:val="11"/>
                <w:bCs/>
                <w:sz w:val="24"/>
                <w:szCs w:val="24"/>
              </w:rPr>
              <w:t>ветеранов боевых действий)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минут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49.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бассейна с 09.00 до </w:t>
            </w:r>
            <w:r>
              <w:rPr>
                <w:bCs/>
                <w:sz w:val="24"/>
                <w:szCs w:val="24"/>
              </w:rPr>
              <w:t>13.00, с 18.00</w:t>
            </w:r>
            <w:r>
              <w:rPr>
                <w:sz w:val="24"/>
                <w:szCs w:val="24"/>
              </w:rPr>
              <w:t xml:space="preserve"> до 21.00 (разовое посещение)</w:t>
            </w:r>
            <w:r>
              <w:rPr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минут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50.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бассейна с 09.00 до </w:t>
            </w:r>
            <w:r>
              <w:rPr>
                <w:bCs/>
                <w:sz w:val="24"/>
                <w:szCs w:val="24"/>
              </w:rPr>
              <w:t>13.00, с 18.00</w:t>
            </w:r>
            <w:r>
              <w:rPr>
                <w:sz w:val="24"/>
                <w:szCs w:val="24"/>
              </w:rPr>
              <w:t xml:space="preserve"> до 21.00 (8 посещений по 45 минут)</w:t>
            </w:r>
            <w:r>
              <w:rPr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51.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бассейна с 09.00 до </w:t>
            </w:r>
            <w:r>
              <w:rPr>
                <w:bCs/>
                <w:sz w:val="24"/>
                <w:szCs w:val="24"/>
              </w:rPr>
              <w:t>13.00, с 18.00</w:t>
            </w:r>
            <w:r>
              <w:rPr>
                <w:sz w:val="24"/>
                <w:szCs w:val="24"/>
              </w:rPr>
              <w:t xml:space="preserve"> до 21.00(12 посещений по 45 минут)</w:t>
            </w:r>
            <w:r>
              <w:rPr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52.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бассейна с 13.00 до 16.00 (разовое посещение) 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минут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53.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бассейна с 13.00 до 16.00 (8 посещений по 45 минут) 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54.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бассейна с 13.00 до 16.00 (12 посещений по 45 минут) 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55.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Абонемент «Вездеход» (посещение тренажерного зала 90 минут в здании плавательного бассейна+ посещение бассейна 45 минут) 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 на 2 месяца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4 800,00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56.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Семейный абонемент (2 человека) на посещение бассейна,12 посещений по 45 минут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4 200,00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57.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Семейный абонемент (2 человека) на посещение тренажерного зала ,12 посещений по 90 минут</w:t>
            </w:r>
            <w:r>
              <w:rPr>
                <w:rStyle w:val="11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4 200,00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58.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татами ЦЕ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59.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борцовского ковра ЦЕ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60.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«Дзюдо»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(60 минут)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61.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«Самбо»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(60 минут)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62.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«Киокусинкай»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(60 минут)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63.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соревнований, тренировочных сборов для спортивных команд, учреждений, организаций в большом зале ЦЕ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000,00</w:t>
            </w:r>
          </w:p>
        </w:tc>
      </w:tr>
      <w:tr>
        <w:trPr/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  <w:t>64.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соревнований, тренировочных сборов для спортивных команд, учреждений, организаций в малом зале ЦЕ</w:t>
            </w:r>
          </w:p>
        </w:tc>
        <w:tc>
          <w:tcPr>
            <w:tcW w:w="1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2 000,00</w:t>
            </w:r>
          </w:p>
        </w:tc>
      </w:tr>
    </w:tbl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*льгота 50% предоставляется военнослужащим, мобилизованным, лицам, заключившим контракт о пребывании в добровольческом формировании, содействующим выполнению задач, возложенных на Вооруженные Силы Российской Федерации, лицам, проходящих (проходивших) службу в войсках национальной гвардии Российской Федерации и имеющих специальное звание полиции, которые удостоены звания Героя Российской Федерации или награждены орденами Российской Федерации за заслуги, проявленные в ходе участия в специальной военной операции, а также членам их семей при предъявлении подтверждающих документов, и членам семей погибших (умерших) в период прохождения военной службы (выполнения служебных обязанностей) при предъявлении подтверждающих документов.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065" w:type="dxa"/>
        <w:jc w:val="left"/>
        <w:tblInd w:w="-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61"/>
        <w:gridCol w:w="5103"/>
      </w:tblGrid>
      <w:tr>
        <w:trPr/>
        <w:tc>
          <w:tcPr>
            <w:tcW w:w="496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tLeast" w:line="100" w:before="0" w:after="0"/>
              <w:ind w:left="57" w:right="0" w:hanging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Заместитель главы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tLeast" w:line="100" w:before="0" w:after="0"/>
              <w:ind w:left="57" w:right="0" w:hanging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center" w:pos="4677" w:leader="none"/>
                <w:tab w:val="right" w:pos="9355" w:leader="none"/>
              </w:tabs>
              <w:suppressAutoHyphens w:val="true"/>
              <w:bidi w:val="0"/>
              <w:spacing w:lineRule="atLeast" w:line="100" w:before="0" w:after="0"/>
              <w:ind w:left="57" w:right="0" w:hanging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Кореновский район</w:t>
            </w:r>
          </w:p>
        </w:tc>
        <w:tc>
          <w:tcPr>
            <w:tcW w:w="510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center" w:pos="4677" w:leader="none"/>
                <w:tab w:val="right" w:pos="9355" w:leader="none"/>
              </w:tabs>
              <w:spacing w:lineRule="atLeast" w:line="100"/>
              <w:jc w:val="center"/>
              <w:rPr>
                <w:rFonts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center" w:pos="4677" w:leader="none"/>
                <w:tab w:val="right" w:pos="9355" w:leader="none"/>
              </w:tabs>
              <w:spacing w:lineRule="atLeast" w:line="100"/>
              <w:jc w:val="center"/>
              <w:rPr>
                <w:rFonts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center" w:pos="4677" w:leader="none"/>
                <w:tab w:val="right" w:pos="9355" w:leader="none"/>
              </w:tabs>
              <w:spacing w:lineRule="atLeast" w:line="100"/>
              <w:jc w:val="center"/>
              <w:rPr>
                <w:b/>
                <w:b/>
              </w:rPr>
            </w:pPr>
            <w:r>
              <w:rPr>
                <w:rStyle w:val="Style15"/>
                <w:color w:val="0A0101"/>
                <w:sz w:val="28"/>
                <w:szCs w:val="28"/>
                <w:lang w:eastAsia="ar-SA"/>
              </w:rPr>
              <w:t xml:space="preserve">                                      </w:t>
            </w:r>
            <w:r>
              <w:rPr>
                <w:rStyle w:val="Style15"/>
                <w:b w:val="false"/>
                <w:color w:val="0A0101"/>
                <w:sz w:val="28"/>
                <w:szCs w:val="28"/>
                <w:lang w:eastAsia="ar-SA"/>
              </w:rPr>
              <w:t>И.А. Максименко</w:t>
            </w:r>
          </w:p>
        </w:tc>
      </w:tr>
    </w:tbl>
    <w:p>
      <w:pPr>
        <w:pStyle w:val="Normal"/>
        <w:ind w:left="5103" w:hanging="0"/>
        <w:jc w:val="center"/>
        <w:rPr>
          <w:sz w:val="12"/>
          <w:szCs w:val="12"/>
        </w:rPr>
      </w:pPr>
      <w:r>
        <w:rPr/>
      </w:r>
    </w:p>
    <w:sectPr>
      <w:headerReference w:type="default" r:id="rId4"/>
      <w:headerReference w:type="first" r:id="rId5"/>
      <w:footerReference w:type="default" r:id="rId6"/>
      <w:footerReference w:type="first" r:id="rId7"/>
      <w:type w:val="nextPage"/>
      <w:pgSz w:w="11906" w:h="16838"/>
      <w:pgMar w:left="1701" w:right="424" w:header="708" w:top="1134" w:footer="708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6968975"/>
    </w:sdtPr>
    <w:sdtContent>
      <w:p>
        <w:pPr>
          <w:pStyle w:val="Style24"/>
          <w:jc w:val="center"/>
          <w:rPr>
            <w:sz w:val="24"/>
          </w:rPr>
        </w:pPr>
        <w:r>
          <w:rPr>
            <w:sz w:val="24"/>
          </w:rPr>
        </w:r>
      </w:p>
      <w:p>
        <w:pPr>
          <w:pStyle w:val="Style24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>
        <w:sz w:val="24"/>
      </w:rPr>
      <w:fldChar w:fldCharType="begin"/>
    </w:r>
    <w:r>
      <w:rPr>
        <w:sz w:val="24"/>
      </w:rPr>
      <w:instrText> PAGE </w:instrText>
    </w:r>
    <w:r>
      <w:rPr>
        <w:sz w:val="24"/>
      </w:rPr>
      <w:fldChar w:fldCharType="separate"/>
    </w:r>
    <w:r>
      <w:rPr>
        <w:sz w:val="24"/>
      </w:rPr>
      <w:t>6</w:t>
    </w:r>
    <w:r>
      <w:rPr>
        <w:sz w:val="24"/>
      </w:rPr>
      <w:fldChar w:fldCharType="end"/>
    </w:r>
  </w:p>
  <w:p>
    <w:pPr>
      <w:pStyle w:val="13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b782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f766c8"/>
    <w:pPr>
      <w:keepNext w:val="true"/>
      <w:tabs>
        <w:tab w:val="clear" w:pos="708"/>
        <w:tab w:val="left" w:pos="0" w:leader="none"/>
      </w:tabs>
      <w:jc w:val="center"/>
      <w:outlineLvl w:val="0"/>
    </w:pPr>
    <w:rPr>
      <w:b/>
      <w:sz w:val="44"/>
    </w:rPr>
  </w:style>
  <w:style w:type="paragraph" w:styleId="2" w:customStyle="1">
    <w:name w:val="Heading 2"/>
    <w:basedOn w:val="Normal"/>
    <w:next w:val="Normal"/>
    <w:qFormat/>
    <w:rsid w:val="00f766c8"/>
    <w:pPr>
      <w:keepNext w:val="true"/>
      <w:tabs>
        <w:tab w:val="clear" w:pos="708"/>
        <w:tab w:val="left" w:pos="0" w:leader="none"/>
      </w:tabs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0pt" w:customStyle="1">
    <w:name w:val="Основной текст + Интервал 0 pt"/>
    <w:qFormat/>
    <w:rsid w:val="00d9583a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52643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3" w:customStyle="1">
    <w:name w:val="Нижний колонтитул Знак"/>
    <w:basedOn w:val="DefaultParagraphFont"/>
    <w:uiPriority w:val="99"/>
    <w:qFormat/>
    <w:rsid w:val="0052643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c8033f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Цветовое выделение"/>
    <w:qFormat/>
    <w:rsid w:val="0031704f"/>
    <w:rPr>
      <w:b/>
      <w:bCs/>
      <w:color w:val="000080"/>
    </w:rPr>
  </w:style>
  <w:style w:type="character" w:styleId="WW8Num2z0" w:customStyle="1">
    <w:name w:val="WW8Num2z0"/>
    <w:qFormat/>
    <w:rsid w:val="00f766c8"/>
    <w:rPr>
      <w:rFonts w:ascii="Times New Roman" w:hAnsi="Times New Roman" w:cs="Times New Roman"/>
    </w:rPr>
  </w:style>
  <w:style w:type="character" w:styleId="WW8Num2z1" w:customStyle="1">
    <w:name w:val="WW8Num2z1"/>
    <w:qFormat/>
    <w:rsid w:val="00f766c8"/>
    <w:rPr/>
  </w:style>
  <w:style w:type="character" w:styleId="WW8Num2z2" w:customStyle="1">
    <w:name w:val="WW8Num2z2"/>
    <w:qFormat/>
    <w:rsid w:val="00f766c8"/>
    <w:rPr>
      <w:b w:val="false"/>
      <w:bCs w:val="false"/>
    </w:rPr>
  </w:style>
  <w:style w:type="character" w:styleId="WW8Num2z3" w:customStyle="1">
    <w:name w:val="WW8Num2z3"/>
    <w:qFormat/>
    <w:rsid w:val="00f766c8"/>
    <w:rPr/>
  </w:style>
  <w:style w:type="character" w:styleId="WW8Num2z4" w:customStyle="1">
    <w:name w:val="WW8Num2z4"/>
    <w:qFormat/>
    <w:rsid w:val="00f766c8"/>
    <w:rPr/>
  </w:style>
  <w:style w:type="character" w:styleId="WW8Num2z5" w:customStyle="1">
    <w:name w:val="WW8Num2z5"/>
    <w:qFormat/>
    <w:rsid w:val="00f766c8"/>
    <w:rPr/>
  </w:style>
  <w:style w:type="character" w:styleId="WW8Num2z6" w:customStyle="1">
    <w:name w:val="WW8Num2z6"/>
    <w:qFormat/>
    <w:rsid w:val="00f766c8"/>
    <w:rPr/>
  </w:style>
  <w:style w:type="character" w:styleId="WW8Num2z7" w:customStyle="1">
    <w:name w:val="WW8Num2z7"/>
    <w:qFormat/>
    <w:rsid w:val="00f766c8"/>
    <w:rPr/>
  </w:style>
  <w:style w:type="character" w:styleId="WW8Num2z8" w:customStyle="1">
    <w:name w:val="WW8Num2z8"/>
    <w:qFormat/>
    <w:rsid w:val="00f766c8"/>
    <w:rPr/>
  </w:style>
  <w:style w:type="character" w:styleId="11" w:customStyle="1">
    <w:name w:val="Основной шрифт абзаца1"/>
    <w:qFormat/>
    <w:rsid w:val="00ba56ef"/>
    <w:rPr/>
  </w:style>
  <w:style w:type="character" w:styleId="Style16">
    <w:name w:val="Основной шрифт абзаца"/>
    <w:qFormat/>
    <w:rPr/>
  </w:style>
  <w:style w:type="character" w:styleId="FontStyle33">
    <w:name w:val="Font Style33"/>
    <w:basedOn w:val="Style16"/>
    <w:qFormat/>
    <w:rPr>
      <w:rFonts w:ascii="Arial" w:hAnsi="Arial" w:eastAsia="Arial" w:cs="Arial"/>
      <w:spacing w:val="10"/>
      <w:sz w:val="20"/>
      <w:szCs w:val="20"/>
    </w:rPr>
  </w:style>
  <w:style w:type="paragraph" w:styleId="Style17" w:customStyle="1">
    <w:name w:val="Заголовок"/>
    <w:basedOn w:val="Normal"/>
    <w:next w:val="Style18"/>
    <w:qFormat/>
    <w:rsid w:val="00f766c8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rsid w:val="00f766c8"/>
    <w:pPr>
      <w:spacing w:lineRule="auto" w:line="276" w:before="0" w:after="140"/>
    </w:pPr>
    <w:rPr/>
  </w:style>
  <w:style w:type="paragraph" w:styleId="Style19">
    <w:name w:val="List"/>
    <w:basedOn w:val="Style18"/>
    <w:rsid w:val="00f766c8"/>
    <w:pPr/>
    <w:rPr>
      <w:rFonts w:cs="Mangal"/>
    </w:rPr>
  </w:style>
  <w:style w:type="paragraph" w:styleId="Style20" w:customStyle="1">
    <w:name w:val="Caption"/>
    <w:basedOn w:val="Normal"/>
    <w:qFormat/>
    <w:rsid w:val="00f766c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Normal"/>
    <w:qFormat/>
    <w:rsid w:val="00f766c8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7e1999"/>
    <w:pPr>
      <w:spacing w:before="0" w:after="0"/>
      <w:ind w:left="720" w:hanging="0"/>
      <w:contextualSpacing/>
    </w:pPr>
    <w:rPr/>
  </w:style>
  <w:style w:type="paragraph" w:styleId="Style22" w:customStyle="1">
    <w:name w:val="Колонтитул"/>
    <w:basedOn w:val="Normal"/>
    <w:qFormat/>
    <w:rsid w:val="00f766c8"/>
    <w:pPr/>
    <w:rPr/>
  </w:style>
  <w:style w:type="paragraph" w:styleId="Style23" w:customStyle="1">
    <w:name w:val="Верхний и нижний колонтитулы"/>
    <w:basedOn w:val="Normal"/>
    <w:qFormat/>
    <w:rsid w:val="00f426b8"/>
    <w:pPr/>
    <w:rPr/>
  </w:style>
  <w:style w:type="paragraph" w:styleId="Style24" w:customStyle="1">
    <w:name w:val="Header"/>
    <w:basedOn w:val="Normal"/>
    <w:uiPriority w:val="99"/>
    <w:unhideWhenUsed/>
    <w:rsid w:val="0052643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 w:customStyle="1">
    <w:name w:val="Footer"/>
    <w:basedOn w:val="Normal"/>
    <w:uiPriority w:val="99"/>
    <w:unhideWhenUsed/>
    <w:rsid w:val="0052643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2" w:customStyle="1">
    <w:name w:val="Обычный1"/>
    <w:qFormat/>
    <w:rsid w:val="00712cdf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13" w:customStyle="1">
    <w:name w:val="Верхний колонтитул1"/>
    <w:basedOn w:val="12"/>
    <w:uiPriority w:val="99"/>
    <w:unhideWhenUsed/>
    <w:qFormat/>
    <w:rsid w:val="00712cdf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 w:customStyle="1">
    <w:name w:val="Содержимое таблицы"/>
    <w:basedOn w:val="Normal"/>
    <w:qFormat/>
    <w:rsid w:val="005e6b8f"/>
    <w:pPr>
      <w:suppressLineNumbers/>
      <w:textAlignment w:val="baseline"/>
    </w:pPr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paragraph" w:styleId="ConsPlusTitle" w:customStyle="1">
    <w:name w:val="ConsPlusTitle"/>
    <w:qFormat/>
    <w:rsid w:val="00bb73f6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</w:pPr>
    <w:rPr>
      <w:rFonts w:ascii="Arial" w:hAnsi="Arial" w:eastAsia="Times New Roman" w:cs="Arial"/>
      <w:b/>
      <w:bCs/>
      <w:color w:val="00000A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c8033f"/>
    <w:pPr/>
    <w:rPr>
      <w:rFonts w:ascii="Tahoma" w:hAnsi="Tahoma" w:cs="Tahoma"/>
      <w:sz w:val="16"/>
      <w:szCs w:val="16"/>
    </w:rPr>
  </w:style>
  <w:style w:type="paragraph" w:styleId="Standard" w:customStyle="1">
    <w:name w:val="Standard"/>
    <w:qFormat/>
    <w:rsid w:val="007943e9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27" w:customStyle="1">
    <w:name w:val="Заголовок таблицы"/>
    <w:basedOn w:val="Style26"/>
    <w:qFormat/>
    <w:rsid w:val="00f426b8"/>
    <w:pPr>
      <w:jc w:val="center"/>
    </w:pPr>
    <w:rPr>
      <w:b/>
      <w:bCs/>
    </w:rPr>
  </w:style>
  <w:style w:type="paragraph" w:styleId="21" w:customStyle="1">
    <w:name w:val="Обычный2"/>
    <w:qFormat/>
    <w:rsid w:val="00ba56ef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SimSun" w:cs="Calibri" w:asciiTheme="minorHAnsi" w:hAnsiTheme="minorHAnsi"/>
      <w:color w:val="auto"/>
      <w:kern w:val="2"/>
      <w:sz w:val="22"/>
      <w:szCs w:val="22"/>
      <w:lang w:val="ru-RU" w:eastAsia="en-US" w:bidi="ar-SA"/>
    </w:rPr>
  </w:style>
  <w:style w:type="paragraph" w:styleId="22" w:customStyle="1">
    <w:name w:val="Заголовок №2"/>
    <w:basedOn w:val="Standard"/>
    <w:next w:val="Standard"/>
    <w:qFormat/>
    <w:rsid w:val="00335dbb"/>
    <w:pPr>
      <w:widowControl w:val="false"/>
      <w:spacing w:lineRule="exact" w:line="320" w:before="1560" w:after="0"/>
      <w:jc w:val="center"/>
      <w:textAlignment w:val="auto"/>
    </w:pPr>
    <w:rPr>
      <w:rFonts w:ascii="Times New Roman" w:hAnsi="Times New Roman" w:eastAsia="Times New Roman" w:cs="Times New Roman"/>
      <w:b/>
      <w:bCs/>
      <w:sz w:val="25"/>
      <w:szCs w:val="25"/>
      <w:lang w:eastAsia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f766c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d75424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Application>LibreOffice/7.0.1.2$Windows_X86_64 LibreOffice_project/7cbcfc562f6eb6708b5ff7d7397325de9e764452</Application>
  <Pages>6</Pages>
  <Words>1522</Words>
  <Characters>8978</Characters>
  <CharactersWithSpaces>10495</CharactersWithSpaces>
  <Paragraphs>362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2024-06-10T11:21:00Z</dcterms:created>
  <dc:creator>Asus</dc:creator>
  <dc:description/>
  <dc:language>ru-RU</dc:language>
  <cp:lastModifiedBy/>
  <cp:lastPrinted>2024-10-23T16:06:47Z</cp:lastPrinted>
  <dcterms:modified xsi:type="dcterms:W3CDTF">2024-11-26T15:48:02Z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