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912E4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A912E4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A912E4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912E4">
      <w:pPr>
        <w:pStyle w:val="2"/>
        <w:tabs>
          <w:tab w:val="left" w:pos="0"/>
        </w:tabs>
        <w:spacing w:before="57" w:after="57"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A912E4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A912E4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1553</w:t>
      </w:r>
    </w:p>
    <w:p w:rsidR="00000000" w:rsidRDefault="00A912E4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A912E4">
      <w:pPr>
        <w:jc w:val="center"/>
        <w:rPr>
          <w:sz w:val="24"/>
          <w:lang/>
        </w:rPr>
      </w:pPr>
    </w:p>
    <w:p w:rsidR="00000000" w:rsidRDefault="00A912E4">
      <w:pPr>
        <w:spacing w:before="57" w:after="57"/>
        <w:jc w:val="center"/>
        <w:rPr>
          <w:sz w:val="24"/>
          <w:lang/>
        </w:rPr>
      </w:pPr>
    </w:p>
    <w:p w:rsidR="00000000" w:rsidRDefault="00A912E4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</w:t>
      </w:r>
      <w:r>
        <w:rPr>
          <w:b/>
          <w:szCs w:val="28"/>
        </w:rPr>
        <w:t>автономного некоммерческого   общеобразовательного  учреждения средней общеобразовательной школы № 3 имени Героя Российской Федерации Ряфагатя Махмутовича Хабибуллина</w:t>
      </w:r>
      <w:r>
        <w:rPr>
          <w:szCs w:val="28"/>
        </w:rPr>
        <w:t xml:space="preserve">  </w:t>
      </w:r>
      <w:r>
        <w:rPr>
          <w:b/>
          <w:szCs w:val="28"/>
        </w:rPr>
        <w:t xml:space="preserve"> </w:t>
      </w:r>
    </w:p>
    <w:p w:rsidR="00000000" w:rsidRDefault="00A912E4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>
        <w:rPr>
          <w:b/>
          <w:szCs w:val="28"/>
        </w:rPr>
        <w:t xml:space="preserve">муниципального образования Кореновский  район </w:t>
      </w:r>
    </w:p>
    <w:p w:rsidR="00000000" w:rsidRDefault="00A912E4">
      <w:pPr>
        <w:rPr>
          <w:b/>
          <w:sz w:val="28"/>
          <w:szCs w:val="28"/>
        </w:rPr>
      </w:pPr>
    </w:p>
    <w:p w:rsidR="00000000" w:rsidRDefault="00A912E4">
      <w:pPr>
        <w:spacing w:before="57" w:after="57"/>
        <w:rPr>
          <w:b/>
          <w:sz w:val="28"/>
          <w:szCs w:val="28"/>
        </w:rPr>
      </w:pPr>
    </w:p>
    <w:p w:rsidR="00000000" w:rsidRDefault="00A912E4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 w:val="28"/>
          <w:szCs w:val="28"/>
        </w:rPr>
        <w:t>В соответствии со статьей 10 Феде</w:t>
      </w:r>
      <w:r>
        <w:rPr>
          <w:sz w:val="28"/>
          <w:szCs w:val="28"/>
        </w:rPr>
        <w:t>рального закона от 3 ноября 2006 года № 174-ФЗ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3 имени Героя Российской Федерации Ряфагатя Махмутовича Хаби</w:t>
      </w:r>
      <w:r>
        <w:rPr>
          <w:sz w:val="28"/>
          <w:szCs w:val="28"/>
        </w:rPr>
        <w:t>буллина муниципального образования Кореновский район в связи с кадровыми изменениями  администрация    муниципального   образования   Кореновский   район  п о с т а н о в л я е т:</w:t>
      </w:r>
    </w:p>
    <w:p w:rsidR="00000000" w:rsidRDefault="00A912E4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</w:t>
      </w:r>
      <w:r>
        <w:rPr>
          <w:sz w:val="28"/>
          <w:szCs w:val="28"/>
        </w:rPr>
        <w:t>мерческого общеобразовательного учреждения  средней общеобразовательной школы № 3 имени Героя Российской Федерации Ряфагатя Махмутовича Хабибуллина муниципального образования Кореновский район  (прилагается).</w:t>
      </w:r>
    </w:p>
    <w:p w:rsidR="00000000" w:rsidRDefault="00A912E4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</w:t>
      </w:r>
      <w:r>
        <w:rPr>
          <w:szCs w:val="28"/>
        </w:rPr>
        <w:t>истрации муниципального образования Кореновский район от 8 ноября 2022 года № 1714 «Об утверждении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состава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 учреждения средней общеобразовательной школы № 3 имени Гер</w:t>
      </w:r>
      <w:r>
        <w:rPr>
          <w:szCs w:val="28"/>
        </w:rPr>
        <w:t>оя Российской Федерации Ряфагатя Махмутовича Хабибуллина муниципального образования Кореновский  район».</w:t>
      </w:r>
    </w:p>
    <w:p w:rsidR="00000000" w:rsidRDefault="00A912E4">
      <w:pPr>
        <w:pStyle w:val="a6"/>
        <w:jc w:val="both"/>
        <w:rPr>
          <w:szCs w:val="28"/>
        </w:rPr>
      </w:pPr>
      <w:r>
        <w:rPr>
          <w:szCs w:val="28"/>
        </w:rPr>
        <w:tab/>
        <w:t>3. Управлению службы протокола и информационной политики администрации муниципального образования  Кореновский  район официально  обнародовать настоящ</w:t>
      </w:r>
      <w:r>
        <w:rPr>
          <w:szCs w:val="28"/>
        </w:rPr>
        <w:t>ее  постановление в установленном порядке и разместить                     на    официальном    сайте     администрации      муниципального      образования</w:t>
      </w:r>
    </w:p>
    <w:p w:rsidR="00000000" w:rsidRDefault="00A912E4">
      <w:pPr>
        <w:pStyle w:val="a6"/>
        <w:jc w:val="both"/>
        <w:rPr>
          <w:szCs w:val="28"/>
        </w:rPr>
      </w:pPr>
    </w:p>
    <w:p w:rsidR="00000000" w:rsidRDefault="00A912E4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00000" w:rsidRDefault="00A912E4">
      <w:pPr>
        <w:pStyle w:val="a6"/>
        <w:jc w:val="center"/>
        <w:rPr>
          <w:szCs w:val="28"/>
        </w:rPr>
      </w:pPr>
    </w:p>
    <w:p w:rsidR="00000000" w:rsidRDefault="00A912E4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A912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</w:t>
      </w:r>
      <w:r>
        <w:rPr>
          <w:sz w:val="28"/>
          <w:szCs w:val="28"/>
        </w:rPr>
        <w:t>ет в силу после его официального обнародования.</w:t>
      </w:r>
    </w:p>
    <w:p w:rsidR="00000000" w:rsidRDefault="00A912E4">
      <w:pPr>
        <w:jc w:val="both"/>
        <w:rPr>
          <w:sz w:val="28"/>
          <w:szCs w:val="28"/>
        </w:rPr>
      </w:pPr>
    </w:p>
    <w:p w:rsidR="00000000" w:rsidRDefault="00A912E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A912E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A912E4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Голобородько</w:t>
      </w:r>
    </w:p>
    <w:p w:rsidR="00000000" w:rsidRDefault="00A912E4">
      <w:pPr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  <w:rPr>
          <w:sz w:val="28"/>
          <w:szCs w:val="28"/>
          <w:lang/>
        </w:rPr>
      </w:pPr>
    </w:p>
    <w:p w:rsidR="00000000" w:rsidRDefault="00A912E4">
      <w:pPr>
        <w:ind w:left="4950" w:firstLine="708"/>
        <w:jc w:val="center"/>
      </w:pPr>
    </w:p>
    <w:p w:rsidR="00000000" w:rsidRDefault="00A912E4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A912E4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</w:t>
      </w:r>
      <w:r>
        <w:rPr>
          <w:sz w:val="28"/>
          <w:szCs w:val="28"/>
        </w:rPr>
        <w:t xml:space="preserve">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A912E4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29.11.2024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1553</w:t>
      </w:r>
    </w:p>
    <w:p w:rsidR="00000000" w:rsidRDefault="00A912E4">
      <w:pPr>
        <w:jc w:val="center"/>
        <w:rPr>
          <w:sz w:val="28"/>
          <w:szCs w:val="28"/>
        </w:rPr>
      </w:pPr>
    </w:p>
    <w:p w:rsidR="00000000" w:rsidRDefault="00A912E4">
      <w:pPr>
        <w:ind w:left="4956"/>
        <w:jc w:val="center"/>
        <w:rPr>
          <w:sz w:val="28"/>
          <w:szCs w:val="28"/>
        </w:rPr>
      </w:pPr>
    </w:p>
    <w:p w:rsidR="00000000" w:rsidRDefault="00A912E4">
      <w:pPr>
        <w:ind w:left="2832" w:firstLine="9"/>
        <w:jc w:val="center"/>
        <w:rPr>
          <w:sz w:val="28"/>
          <w:szCs w:val="28"/>
        </w:rPr>
      </w:pPr>
    </w:p>
    <w:p w:rsidR="00000000" w:rsidRDefault="00A912E4">
      <w:pPr>
        <w:ind w:firstLine="9"/>
        <w:rPr>
          <w:sz w:val="28"/>
          <w:szCs w:val="28"/>
        </w:rPr>
      </w:pPr>
    </w:p>
    <w:p w:rsidR="00000000" w:rsidRDefault="00A912E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A912E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A912E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 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>имени Героя России Р.М.Хабибуллина  муниципального   образования Кореновский район</w:t>
      </w:r>
    </w:p>
    <w:p w:rsidR="00000000" w:rsidRDefault="00A912E4">
      <w:pPr>
        <w:ind w:left="708"/>
        <w:jc w:val="center"/>
        <w:rPr>
          <w:sz w:val="28"/>
          <w:szCs w:val="28"/>
        </w:rPr>
      </w:pPr>
    </w:p>
    <w:p w:rsidR="00000000" w:rsidRDefault="00A912E4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Дудкина </w:t>
            </w:r>
          </w:p>
          <w:p w:rsidR="00000000" w:rsidRDefault="00A912E4">
            <w:r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 автономного некоммерческого  общеобразовательного  учреждения средней общеобразовательной школы № 3 име</w:t>
            </w:r>
            <w:r>
              <w:rPr>
                <w:sz w:val="28"/>
                <w:szCs w:val="28"/>
              </w:rPr>
              <w:t>ни Героя России Р.М.Хабибуллина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A912E4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</w:t>
            </w:r>
            <w:r>
              <w:rPr>
                <w:sz w:val="28"/>
                <w:szCs w:val="28"/>
              </w:rPr>
              <w:t>ьного образования Кореновский район (представитель учредителя автономного   учреждения);</w:t>
            </w: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A912E4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инвалидов) войны,</w:t>
            </w:r>
            <w:r>
              <w:rPr>
                <w:sz w:val="28"/>
                <w:szCs w:val="28"/>
              </w:rPr>
              <w:t xml:space="preserve"> труда, вооруженных сил и правоохранительных органов </w:t>
            </w:r>
          </w:p>
          <w:p w:rsidR="00000000" w:rsidRDefault="00A912E4">
            <w:pPr>
              <w:pStyle w:val="a7"/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Кобченко Любовь Алексеевна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 биологии  муниципального  автономного некоммерческого общеобразовательного  учреждения средней общеобразователь</w:t>
            </w:r>
            <w:r>
              <w:rPr>
                <w:sz w:val="28"/>
                <w:szCs w:val="28"/>
              </w:rPr>
              <w:t>ной школы № 3 имени Героя России Р.М.Хабибуллина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A912E4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</w:t>
            </w:r>
            <w:r>
              <w:rPr>
                <w:sz w:val="28"/>
                <w:szCs w:val="28"/>
              </w:rPr>
              <w:t>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A912E4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</w:t>
            </w:r>
            <w:r>
              <w:rPr>
                <w:sz w:val="28"/>
                <w:szCs w:val="28"/>
              </w:rPr>
              <w:t>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A912E4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воспитательной работы управления образования администрации муниципального образ</w:t>
            </w:r>
            <w:r>
              <w:rPr>
                <w:sz w:val="28"/>
                <w:szCs w:val="28"/>
              </w:rPr>
              <w:t>ования Кореновский район (представитель учредителя автономного учреждения);</w:t>
            </w: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A912E4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катастрофы» (представитель общественности</w:t>
            </w:r>
            <w:r>
              <w:rPr>
                <w:sz w:val="28"/>
                <w:szCs w:val="28"/>
              </w:rPr>
              <w:t>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A9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</w:t>
            </w:r>
          </w:p>
          <w:p w:rsidR="00000000" w:rsidRDefault="00A912E4">
            <w:r>
              <w:rPr>
                <w:sz w:val="28"/>
                <w:szCs w:val="28"/>
              </w:rPr>
              <w:t>Светлана Петровна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A912E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 русского языка и литературы  муниципального  автономного некоммерческого общеобразовательного учреждения средней общеобразовательной школы №3 имени Героя России Р.М.Хабибуллина   муниципального </w:t>
            </w:r>
            <w:r>
              <w:rPr>
                <w:sz w:val="28"/>
                <w:szCs w:val="28"/>
              </w:rPr>
              <w:t>образования Кореновский район (представитель работников автономного учреждения) (по согласованию).</w:t>
            </w: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  <w:p w:rsidR="00000000" w:rsidRDefault="00A912E4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A912E4">
      <w:pPr>
        <w:ind w:left="708"/>
        <w:jc w:val="center"/>
        <w:rPr>
          <w:sz w:val="28"/>
          <w:szCs w:val="28"/>
        </w:rPr>
      </w:pPr>
    </w:p>
    <w:p w:rsidR="00000000" w:rsidRDefault="00A912E4">
      <w:pPr>
        <w:ind w:left="708"/>
        <w:jc w:val="center"/>
        <w:rPr>
          <w:sz w:val="28"/>
          <w:szCs w:val="28"/>
        </w:rPr>
      </w:pPr>
    </w:p>
    <w:p w:rsidR="00000000" w:rsidRDefault="00A912E4">
      <w:pPr>
        <w:ind w:left="4956" w:hanging="4950"/>
        <w:rPr>
          <w:sz w:val="28"/>
          <w:szCs w:val="28"/>
        </w:rPr>
      </w:pPr>
    </w:p>
    <w:p w:rsidR="00000000" w:rsidRDefault="00A912E4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A912E4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A912E4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A912E4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2E4"/>
    <w:rsid w:val="00A9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45088B8-338A-45A8-896B-2C07EE27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