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3.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widowControl w:val="1"/>
        <w:ind/>
        <w:jc w:val="center"/>
        <w:rPr>
          <w:sz w:val="28"/>
        </w:rPr>
      </w:pPr>
      <w:r>
        <w:rPr>
          <w:rFonts w:ascii="Times New Roman" w:hAnsi="Times New Roman"/>
          <w:b w:val="0"/>
          <w:color w:val="000000"/>
          <w:sz w:val="24"/>
        </w:rPr>
        <w:t xml:space="preserve"> </w:t>
      </w:r>
      <w:r>
        <w:drawing>
          <wp:inline>
            <wp:extent cx="650875" cy="821689"/>
            <wp:docPr hidden="false" id="2" name="Picture 2"/>
            <a:graphic>
              <a:graphicData uri="http://schemas.openxmlformats.org/drawingml/2006/picture">
                <pic:pic>
                  <pic:nvPicPr>
                    <pic:cNvPr hidden="false" id="1" name="Picture 1"/>
                    <pic:cNvPicPr preferRelativeResize="true"/>
                  </pic:nvPicPr>
                  <pic:blipFill>
                    <a:blip r:embed="rId8"/>
                    <a:srcRect b="0" l="0" r="0" t="0"/>
                    <a:stretch/>
                  </pic:blipFill>
                  <pic:spPr>
                    <a:xfrm flipH="false" flipV="false" rot="0">
                      <a:ext cx="650875" cy="821689"/>
                    </a:xfrm>
                    <a:prstGeom prst="rect"/>
                  </pic:spPr>
                </pic:pic>
              </a:graphicData>
            </a:graphic>
          </wp:inline>
        </w:drawing>
      </w:r>
    </w:p>
    <w:p w14:paraId="0B000000">
      <w:pPr>
        <w:pStyle w:val="Style_2"/>
        <w:numPr>
          <w:ilvl w:val="0"/>
          <w:numId w:val="0"/>
        </w:numPr>
        <w:tabs>
          <w:tab w:leader="none" w:pos="0" w:val="left"/>
        </w:tabs>
        <w:spacing w:after="0" w:before="0"/>
        <w:ind w:firstLine="0" w:left="0" w:right="0"/>
        <w:jc w:val="center"/>
        <w:rPr>
          <w:rFonts w:ascii="Times New Roman" w:hAnsi="Times New Roman"/>
          <w:i w:val="0"/>
        </w:rPr>
      </w:pPr>
      <w:r>
        <w:rPr>
          <w:rFonts w:ascii="Times New Roman" w:hAnsi="Times New Roman"/>
          <w:i w:val="0"/>
          <w:sz w:val="28"/>
        </w:rPr>
        <w:t>АДМИНИСТРАЦИЯ  МУНИЦИПАЛЬНОГО  ОБРАЗОВАНИЯ</w:t>
      </w:r>
    </w:p>
    <w:p w14:paraId="0C000000">
      <w:pPr>
        <w:pStyle w:val="Style_2"/>
        <w:numPr>
          <w:ilvl w:val="0"/>
          <w:numId w:val="0"/>
        </w:numPr>
        <w:tabs>
          <w:tab w:leader="none" w:pos="0" w:val="left"/>
        </w:tabs>
        <w:spacing w:after="0" w:before="0" w:line="360" w:lineRule="auto"/>
        <w:ind w:firstLine="0" w:left="0" w:right="0"/>
        <w:jc w:val="center"/>
        <w:rPr>
          <w:rFonts w:ascii="Times New Roman" w:hAnsi="Times New Roman"/>
          <w:i w:val="0"/>
        </w:rPr>
      </w:pPr>
      <w:r>
        <w:rPr>
          <w:rFonts w:ascii="Times New Roman" w:hAnsi="Times New Roman"/>
          <w:i w:val="0"/>
          <w:sz w:val="28"/>
        </w:rPr>
        <w:t>КОРЕНОВСКИЙ  РАЙОН</w:t>
      </w:r>
    </w:p>
    <w:p w14:paraId="0D000000">
      <w:pPr>
        <w:pStyle w:val="Style_2"/>
        <w:numPr>
          <w:ilvl w:val="0"/>
          <w:numId w:val="0"/>
        </w:numPr>
        <w:spacing w:after="0" w:before="0"/>
        <w:ind w:firstLine="0" w:left="0" w:right="0"/>
        <w:jc w:val="center"/>
        <w:rPr>
          <w:rFonts w:ascii="Times New Roman" w:hAnsi="Times New Roman"/>
          <w:i w:val="0"/>
        </w:rPr>
      </w:pPr>
      <w:r>
        <w:rPr>
          <w:rFonts w:ascii="Times New Roman" w:hAnsi="Times New Roman"/>
          <w:i w:val="0"/>
          <w:sz w:val="36"/>
        </w:rPr>
        <w:t>ПОСТАНОВЛЕНИЕ</w:t>
      </w:r>
    </w:p>
    <w:p w14:paraId="0E000000">
      <w:pPr>
        <w:pStyle w:val="Style_3"/>
      </w:pPr>
    </w:p>
    <w:p w14:paraId="0F000000">
      <w:pPr>
        <w:spacing w:line="360" w:lineRule="auto"/>
        <w:ind/>
        <w:rPr>
          <w:rFonts w:ascii="Times New Roman" w:hAnsi="Times New Roman"/>
        </w:rPr>
      </w:pPr>
      <w:r>
        <w:rPr>
          <w:rFonts w:ascii="Times New Roman" w:hAnsi="Times New Roman"/>
          <w:b w:val="1"/>
        </w:rPr>
        <w:t xml:space="preserve"> </w:t>
      </w:r>
      <w:r>
        <w:rPr>
          <w:rFonts w:ascii="Times New Roman" w:hAnsi="Times New Roman"/>
        </w:rPr>
        <w:t xml:space="preserve">    </w:t>
      </w:r>
      <w:r>
        <w:rPr>
          <w:rFonts w:ascii="Times New Roman" w:hAnsi="Times New Roman"/>
          <w:sz w:val="24"/>
        </w:rPr>
        <w:t xml:space="preserve"> </w:t>
      </w:r>
      <w:r>
        <w:rPr>
          <w:rFonts w:ascii="Times New Roman" w:hAnsi="Times New Roman"/>
          <w:b w:val="1"/>
          <w:sz w:val="24"/>
        </w:rPr>
        <w:t>о</w:t>
      </w:r>
      <w:r>
        <w:rPr>
          <w:rFonts w:ascii="Times New Roman" w:hAnsi="Times New Roman"/>
          <w:b w:val="1"/>
          <w:sz w:val="24"/>
        </w:rPr>
        <w:t>т</w:t>
      </w:r>
      <w:r>
        <w:rPr>
          <w:rFonts w:ascii="Times New Roman" w:hAnsi="Times New Roman"/>
          <w:b w:val="1"/>
          <w:sz w:val="24"/>
        </w:rPr>
        <w:t xml:space="preserve">  30</w:t>
      </w:r>
      <w:r>
        <w:rPr>
          <w:rFonts w:ascii="Times New Roman" w:hAnsi="Times New Roman"/>
          <w:b w:val="1"/>
          <w:sz w:val="24"/>
        </w:rPr>
        <w:t>.10.2024</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val="1"/>
          <w:sz w:val="24"/>
        </w:rPr>
        <w:t xml:space="preserve">                                                               № </w:t>
      </w:r>
      <w:r>
        <w:rPr>
          <w:rFonts w:ascii="Times New Roman" w:hAnsi="Times New Roman"/>
          <w:b w:val="1"/>
          <w:sz w:val="24"/>
        </w:rPr>
        <w:t>1</w:t>
      </w:r>
      <w:r>
        <w:rPr>
          <w:rFonts w:ascii="Times New Roman" w:hAnsi="Times New Roman"/>
        </w:rPr>
        <w:t>331</w:t>
      </w:r>
    </w:p>
    <w:p w14:paraId="10000000">
      <w:pPr>
        <w:spacing w:line="360" w:lineRule="auto"/>
        <w:ind/>
        <w:jc w:val="center"/>
        <w:rPr>
          <w:rFonts w:ascii="Times New Roman" w:hAnsi="Times New Roman"/>
        </w:rPr>
      </w:pPr>
      <w:r>
        <w:rPr>
          <w:rFonts w:ascii="Times New Roman" w:hAnsi="Times New Roman"/>
          <w:spacing w:val="10"/>
          <w:sz w:val="24"/>
          <w:highlight w:val="white"/>
        </w:rPr>
        <w:t>г.  Кореновск</w:t>
      </w:r>
    </w:p>
    <w:p w14:paraId="11000000">
      <w:pPr>
        <w:ind/>
        <w:jc w:val="center"/>
      </w:pPr>
    </w:p>
    <w:p w14:paraId="12000000">
      <w:pPr>
        <w:ind/>
        <w:jc w:val="center"/>
        <w:rPr>
          <w:b w:val="1"/>
          <w:sz w:val="28"/>
        </w:rPr>
      </w:pPr>
      <w:r>
        <w:rPr>
          <w:b w:val="1"/>
          <w:sz w:val="28"/>
        </w:rPr>
        <w:t xml:space="preserve">О внесении изменений в постановление администрации муниципального образования Кореновский район от 30 октября 2023 года №1915 </w:t>
      </w:r>
    </w:p>
    <w:p w14:paraId="13000000">
      <w:pPr>
        <w:ind/>
        <w:jc w:val="center"/>
        <w:rPr>
          <w:b w:val="1"/>
          <w:sz w:val="28"/>
        </w:rPr>
      </w:pPr>
      <w:r>
        <w:rPr>
          <w:b w:val="1"/>
          <w:sz w:val="28"/>
        </w:rPr>
        <w:t xml:space="preserve">«Об утверждении муниципальной программы </w:t>
      </w:r>
    </w:p>
    <w:p w14:paraId="14000000">
      <w:pPr>
        <w:ind/>
        <w:jc w:val="center"/>
      </w:pPr>
      <w:r>
        <w:rPr>
          <w:b w:val="1"/>
          <w:sz w:val="28"/>
        </w:rPr>
        <w:t>«</w:t>
      </w:r>
      <w:r>
        <w:rPr>
          <w:rFonts w:ascii="Times New Roman" w:hAnsi="Times New Roman"/>
          <w:b w:val="1"/>
          <w:sz w:val="28"/>
        </w:rPr>
        <w:t>Обеспечение жильем молодых семей на территории  сельских поселений муниципального образования Кореновский район на 2024 - 2028 годы» (с изменениями от 9 февраль 2024 года №140)</w:t>
      </w:r>
    </w:p>
    <w:p w14:paraId="15000000">
      <w:pPr>
        <w:ind/>
        <w:jc w:val="center"/>
      </w:pPr>
    </w:p>
    <w:p w14:paraId="16000000">
      <w:pPr>
        <w:ind/>
        <w:jc w:val="center"/>
      </w:pPr>
    </w:p>
    <w:p w14:paraId="17000000">
      <w:pPr>
        <w:ind/>
        <w:jc w:val="both"/>
        <w:rPr>
          <w:sz w:val="28"/>
        </w:rPr>
      </w:pPr>
      <w:r>
        <w:rPr>
          <w:sz w:val="28"/>
        </w:rPr>
        <w:tab/>
      </w:r>
      <w:r>
        <w:rPr>
          <w:rFonts w:ascii="Times New Roman" w:hAnsi="Times New Roman"/>
          <w:sz w:val="28"/>
        </w:rPr>
        <w:t>В целях</w:t>
      </w:r>
      <w:r>
        <w:rPr>
          <w:b w:val="0"/>
          <w:color w:val="141414"/>
          <w:sz w:val="28"/>
          <w:highlight w:val="white"/>
        </w:rPr>
        <w:t xml:space="preserve">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года №1050</w:t>
      </w:r>
      <w:r>
        <w:rPr>
          <w:rFonts w:ascii="Times New Roman" w:hAnsi="Times New Roman"/>
          <w:b w:val="0"/>
          <w:color w:val="000000"/>
          <w:sz w:val="28"/>
          <w:highlight w:val="white"/>
        </w:rPr>
        <w:t xml:space="preserve"> (с изменениями и дополнениями)</w:t>
      </w:r>
      <w:r>
        <w:rPr>
          <w:sz w:val="28"/>
        </w:rPr>
        <w:t xml:space="preserve">, постановлением администрации муниципального образования Кореновский район от </w:t>
      </w:r>
      <w:r>
        <w:rPr>
          <w:sz w:val="28"/>
        </w:rPr>
        <w:t>2 ноября</w:t>
      </w:r>
      <w:r>
        <w:rPr>
          <w:sz w:val="28"/>
        </w:rPr>
        <w:t xml:space="preserve"> 20</w:t>
      </w:r>
      <w:r>
        <w:rPr>
          <w:sz w:val="28"/>
        </w:rPr>
        <w:t>23</w:t>
      </w:r>
      <w:r>
        <w:rPr>
          <w:sz w:val="28"/>
        </w:rPr>
        <w:t xml:space="preserve"> года № 1</w:t>
      </w:r>
      <w:r>
        <w:rPr>
          <w:sz w:val="28"/>
        </w:rPr>
        <w:t>921</w:t>
      </w:r>
      <w:r>
        <w:rPr>
          <w:sz w:val="28"/>
        </w:rPr>
        <w:t xml:space="preserve">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 администрация муниципального образования Кореновский район п о с т а н о в л я е т:</w:t>
      </w:r>
    </w:p>
    <w:p w14:paraId="18000000">
      <w:pPr>
        <w:spacing w:line="100" w:lineRule="atLeast"/>
        <w:ind w:firstLine="706" w:left="0" w:right="0"/>
        <w:jc w:val="both"/>
        <w:rPr>
          <w:color w:val="000000"/>
          <w:sz w:val="28"/>
        </w:rPr>
      </w:pPr>
      <w:r>
        <w:rPr>
          <w:sz w:val="28"/>
        </w:rPr>
        <w:t>1.</w:t>
      </w:r>
      <w:r>
        <w:rPr>
          <w:color w:val="000000"/>
          <w:sz w:val="28"/>
        </w:rPr>
        <w:t xml:space="preserve"> В</w:t>
      </w:r>
      <w:r>
        <w:rPr>
          <w:b w:val="0"/>
          <w:color w:val="000000"/>
          <w:sz w:val="28"/>
        </w:rPr>
        <w:t xml:space="preserve">нести изменения в постановление администрации муниципального образования Кореновский район от 30 октября 2023 года №1915 </w:t>
      </w:r>
      <w:r>
        <w:rPr>
          <w:b w:val="0"/>
          <w:sz w:val="28"/>
        </w:rPr>
        <w:t xml:space="preserve">«Об утверждении муниципальной программы </w:t>
      </w:r>
      <w:r>
        <w:rPr>
          <w:b w:val="0"/>
          <w:color w:val="000000"/>
          <w:sz w:val="28"/>
        </w:rPr>
        <w:t>«</w:t>
      </w:r>
      <w:r>
        <w:rPr>
          <w:rFonts w:ascii="Times New Roman" w:hAnsi="Times New Roman"/>
          <w:b w:val="0"/>
          <w:color w:val="000000"/>
          <w:sz w:val="28"/>
        </w:rPr>
        <w:t xml:space="preserve">Обеспечение жильем молодых семей на территории сельских поселений муниципального образования Кореновский район на 2024 - 2028 годы» (с изменениями </w:t>
      </w:r>
      <w:r>
        <w:rPr>
          <w:rFonts w:ascii="Times New Roman" w:hAnsi="Times New Roman"/>
          <w:b w:val="0"/>
          <w:sz w:val="28"/>
        </w:rPr>
        <w:t>от 9 февраль 2024 года №140)</w:t>
      </w:r>
      <w:r>
        <w:rPr>
          <w:rFonts w:ascii="Times New Roman" w:hAnsi="Times New Roman"/>
          <w:b w:val="0"/>
          <w:color w:val="000000"/>
          <w:sz w:val="28"/>
        </w:rPr>
        <w:t xml:space="preserve">, </w:t>
      </w:r>
      <w:r>
        <w:rPr>
          <w:rStyle w:val="Style_4_ch"/>
          <w:rFonts w:ascii="Times New Roman" w:hAnsi="Times New Roman"/>
          <w:b w:val="0"/>
          <w:color w:val="000000"/>
          <w:sz w:val="28"/>
          <w:highlight w:val="white"/>
        </w:rPr>
        <w:t xml:space="preserve">изложив приложение в новой редакции </w:t>
      </w:r>
      <w:r>
        <w:rPr>
          <w:color w:val="000000"/>
          <w:sz w:val="28"/>
        </w:rPr>
        <w:t>(прилагается).</w:t>
      </w:r>
    </w:p>
    <w:p w14:paraId="19000000">
      <w:pPr>
        <w:spacing w:line="100" w:lineRule="atLeast"/>
        <w:ind w:firstLine="706" w:left="0" w:right="0"/>
        <w:jc w:val="both"/>
        <w:rPr>
          <w:color w:val="000000"/>
          <w:sz w:val="28"/>
        </w:rPr>
      </w:pPr>
      <w:r>
        <w:rPr>
          <w:rFonts w:ascii="Times New Roman" w:hAnsi="Times New Roman"/>
          <w:b w:val="0"/>
          <w:sz w:val="28"/>
          <w:highlight w:val="white"/>
        </w:rPr>
        <w:t>2. П</w:t>
      </w:r>
      <w:r>
        <w:rPr>
          <w:rFonts w:ascii="Times New Roman" w:hAnsi="Times New Roman"/>
          <w:b w:val="0"/>
          <w:sz w:val="28"/>
          <w:highlight w:val="white"/>
        </w:rPr>
        <w:t xml:space="preserve">ризнать утратившим силу постановление администрации муниципального образования Кореновский район </w:t>
      </w:r>
      <w:r>
        <w:rPr>
          <w:rFonts w:ascii="Times New Roman" w:hAnsi="Times New Roman"/>
          <w:b w:val="0"/>
          <w:sz w:val="28"/>
          <w:highlight w:val="white"/>
        </w:rPr>
        <w:t>от 9 февраля 2024 года №140 «</w:t>
      </w:r>
      <w:r>
        <w:rPr>
          <w:rFonts w:ascii="Times New Roman" w:hAnsi="Times New Roman"/>
          <w:b w:val="0"/>
          <w:sz w:val="28"/>
          <w:highlight w:val="white"/>
        </w:rPr>
        <w:t xml:space="preserve">О внесении изменений в постановление администрации муниципального образования Кореновский район от </w:t>
      </w:r>
      <w:r>
        <w:rPr>
          <w:rFonts w:ascii="Times New Roman" w:hAnsi="Times New Roman"/>
          <w:b w:val="0"/>
          <w:sz w:val="28"/>
          <w:highlight w:val="white"/>
        </w:rPr>
        <w:t>30</w:t>
      </w:r>
      <w:r>
        <w:rPr>
          <w:rFonts w:ascii="Times New Roman" w:hAnsi="Times New Roman"/>
          <w:b w:val="0"/>
          <w:sz w:val="28"/>
          <w:highlight w:val="white"/>
        </w:rPr>
        <w:t xml:space="preserve"> октября </w:t>
      </w:r>
      <w:r>
        <w:rPr>
          <w:rFonts w:ascii="Times New Roman" w:hAnsi="Times New Roman"/>
          <w:b w:val="0"/>
          <w:sz w:val="28"/>
          <w:highlight w:val="white"/>
        </w:rPr>
        <w:t xml:space="preserve">2023 года №1916 </w:t>
      </w:r>
      <w:r>
        <w:rPr>
          <w:rFonts w:ascii="Times New Roman" w:hAnsi="Times New Roman"/>
          <w:b w:val="0"/>
          <w:sz w:val="28"/>
          <w:highlight w:val="white"/>
        </w:rPr>
        <w:t xml:space="preserve">«Об утверждении муниципальной программы </w:t>
      </w:r>
      <w:r>
        <w:rPr>
          <w:rFonts w:ascii="Times New Roman" w:hAnsi="Times New Roman"/>
          <w:b w:val="0"/>
          <w:sz w:val="28"/>
          <w:highlight w:val="white"/>
        </w:rPr>
        <w:t xml:space="preserve">«Развитие жилищно-коммунального хозяйства, </w:t>
      </w:r>
      <w:r>
        <w:rPr>
          <w:rFonts w:ascii="Times New Roman" w:hAnsi="Times New Roman"/>
          <w:b w:val="0"/>
          <w:sz w:val="28"/>
          <w:highlight w:val="white"/>
        </w:rPr>
        <w:t xml:space="preserve">топливно-энергетического комплекса и транспорта </w:t>
      </w:r>
      <w:r>
        <w:rPr>
          <w:rFonts w:ascii="Times New Roman" w:hAnsi="Times New Roman"/>
          <w:b w:val="0"/>
          <w:sz w:val="28"/>
          <w:highlight w:val="white"/>
        </w:rPr>
        <w:t>муниципального образования Кореновский район на 2024-2028 годы».</w:t>
      </w:r>
    </w:p>
    <w:p w14:paraId="1A000000">
      <w:pPr>
        <w:spacing w:line="100" w:lineRule="atLeast"/>
        <w:ind w:firstLine="706" w:left="0" w:right="0"/>
        <w:jc w:val="both"/>
        <w:rPr>
          <w:rFonts w:ascii="Times New Roman" w:hAnsi="Times New Roman"/>
          <w:sz w:val="28"/>
        </w:rPr>
      </w:pPr>
      <w:r>
        <w:rPr>
          <w:rFonts w:ascii="Times New Roman" w:hAnsi="Times New Roman"/>
          <w:color w:val="000000"/>
          <w:sz w:val="28"/>
        </w:rPr>
        <w:t xml:space="preserve">3. </w:t>
      </w:r>
      <w:r>
        <w:rPr>
          <w:rStyle w:val="Style_5_ch"/>
          <w:rFonts w:ascii="Times New Roman" w:hAnsi="Times New Roman"/>
          <w:color w:val="000000"/>
          <w:spacing w:val="-2"/>
          <w:sz w:val="28"/>
        </w:rPr>
        <w:t>Ф</w:t>
      </w:r>
      <w:r>
        <w:rPr>
          <w:rFonts w:ascii="Times New Roman" w:hAnsi="Times New Roman"/>
          <w:color w:val="000000"/>
          <w:sz w:val="28"/>
        </w:rPr>
        <w:t xml:space="preserve">инансовому управлению администрации муниципального образования Кореновский район </w:t>
      </w:r>
      <w:r>
        <w:rPr>
          <w:rFonts w:ascii="Times New Roman" w:hAnsi="Times New Roman"/>
          <w:color w:val="000000"/>
          <w:sz w:val="28"/>
        </w:rPr>
        <w:t xml:space="preserve">(Терпелюк) </w:t>
      </w:r>
      <w:r>
        <w:rPr>
          <w:rFonts w:ascii="Times New Roman" w:hAnsi="Times New Roman"/>
          <w:color w:val="000000"/>
          <w:sz w:val="28"/>
        </w:rPr>
        <w:t xml:space="preserve">расходы на муниципальную программу </w:t>
      </w:r>
      <w:r>
        <w:rPr>
          <w:rFonts w:ascii="Times New Roman" w:hAnsi="Times New Roman"/>
          <w:color w:val="000000"/>
          <w:sz w:val="28"/>
        </w:rPr>
        <w:t>«Обеспечение жильем молодых семей на территории сельских поселений муниципального образования Кореновский район на 2024 — 2028 годы»</w:t>
      </w:r>
      <w:r>
        <w:rPr>
          <w:rFonts w:ascii="Times New Roman" w:hAnsi="Times New Roman"/>
          <w:color w:val="000000"/>
          <w:sz w:val="28"/>
        </w:rPr>
        <w:t xml:space="preserve"> осуществлять в пределах ассигнований, предусмотренных в бюджет</w:t>
      </w:r>
      <w:r>
        <w:rPr>
          <w:rFonts w:ascii="Times New Roman" w:hAnsi="Times New Roman"/>
          <w:sz w:val="28"/>
        </w:rPr>
        <w:t>е</w:t>
      </w:r>
      <w:r>
        <w:rPr>
          <w:rFonts w:ascii="Times New Roman" w:hAnsi="Times New Roman"/>
          <w:color w:val="000000"/>
          <w:sz w:val="28"/>
        </w:rPr>
        <w:t xml:space="preserve"> муниципального образования Кореновский район на 2024 год и плановый период 2025 и 2026 годы.</w:t>
      </w:r>
    </w:p>
    <w:p w14:paraId="1B000000">
      <w:pPr>
        <w:ind w:firstLine="706" w:left="0" w:right="0"/>
        <w:jc w:val="both"/>
        <w:rPr>
          <w:rStyle w:val="Style_5_ch"/>
          <w:rFonts w:ascii="Times New Roman" w:hAnsi="Times New Roman"/>
        </w:rPr>
      </w:pPr>
      <w:r>
        <w:rPr>
          <w:rStyle w:val="Style_5_ch"/>
          <w:rFonts w:ascii="Times New Roman" w:hAnsi="Times New Roman"/>
          <w:color w:val="000000"/>
          <w:spacing w:val="-2"/>
          <w:sz w:val="28"/>
        </w:rPr>
        <w:t xml:space="preserve">4. </w:t>
      </w:r>
      <w:r>
        <w:rPr>
          <w:rFonts w:ascii="Times New Roman" w:hAnsi="Times New Roman"/>
          <w:sz w:val="28"/>
          <w:highlight w:val="white"/>
        </w:rPr>
        <w:t xml:space="preserve">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w:t>
      </w:r>
      <w:r>
        <w:rPr>
          <w:rFonts w:ascii="Times New Roman" w:hAnsi="Times New Roman"/>
          <w:sz w:val="28"/>
          <w:highlight w:val="white"/>
        </w:rPr>
        <w:t>муниципального образования Кореновский район в информационно - телекоммуникационной сети «Интернет».</w:t>
      </w:r>
    </w:p>
    <w:p w14:paraId="1C000000">
      <w:pPr>
        <w:ind w:firstLine="706" w:left="0" w:right="0"/>
        <w:jc w:val="both"/>
        <w:rPr>
          <w:rStyle w:val="Style_5_ch"/>
          <w:rFonts w:ascii="Times New Roman" w:hAnsi="Times New Roman"/>
          <w:color w:val="000000"/>
          <w:spacing w:val="-1"/>
          <w:sz w:val="28"/>
          <w:highlight w:val="white"/>
        </w:rPr>
      </w:pPr>
      <w:r>
        <w:rPr>
          <w:rStyle w:val="Style_5_ch"/>
          <w:rFonts w:ascii="Times New Roman" w:hAnsi="Times New Roman"/>
          <w:color w:val="000000"/>
          <w:spacing w:val="-1"/>
          <w:sz w:val="28"/>
          <w:highlight w:val="white"/>
        </w:rPr>
        <w:t>5. Контроль за выполнение настоящего постановления возложить на заместителя главы муниципального образования Кореновский район                        А.Е. Дружинкина.</w:t>
      </w:r>
    </w:p>
    <w:p w14:paraId="1D000000">
      <w:pPr>
        <w:ind w:firstLine="706" w:left="0" w:right="0"/>
        <w:jc w:val="both"/>
        <w:rPr>
          <w:rFonts w:ascii="Times New Roman" w:hAnsi="Times New Roman"/>
          <w:sz w:val="28"/>
        </w:rPr>
      </w:pPr>
      <w:r>
        <w:rPr>
          <w:rStyle w:val="Style_5_ch"/>
          <w:rFonts w:ascii="Times New Roman" w:hAnsi="Times New Roman"/>
          <w:color w:val="000000"/>
          <w:spacing w:val="-1"/>
          <w:sz w:val="28"/>
          <w:highlight w:val="white"/>
        </w:rPr>
        <w:t>6.  Постановление вступает в силу со дня его подписания</w:t>
      </w:r>
    </w:p>
    <w:p w14:paraId="1E000000">
      <w:pPr>
        <w:ind w:firstLine="706" w:left="0" w:right="0"/>
        <w:jc w:val="both"/>
        <w:rPr>
          <w:rFonts w:ascii="Times New Roman" w:hAnsi="Times New Roman"/>
          <w:sz w:val="28"/>
        </w:rPr>
      </w:pPr>
    </w:p>
    <w:p w14:paraId="1F000000">
      <w:pPr>
        <w:ind w:firstLine="706" w:left="0" w:right="0"/>
        <w:jc w:val="both"/>
        <w:rPr>
          <w:rFonts w:ascii="Times New Roman" w:hAnsi="Times New Roman"/>
          <w:sz w:val="28"/>
        </w:rPr>
      </w:pPr>
    </w:p>
    <w:p w14:paraId="20000000">
      <w:pPr>
        <w:ind w:firstLine="706" w:left="0" w:right="0"/>
        <w:jc w:val="both"/>
        <w:rPr>
          <w:rFonts w:ascii="Times New Roman" w:hAnsi="Times New Roman"/>
          <w:sz w:val="28"/>
        </w:rPr>
      </w:pPr>
    </w:p>
    <w:p w14:paraId="21000000">
      <w:pPr>
        <w:spacing w:line="100" w:lineRule="atLeast"/>
        <w:ind/>
        <w:jc w:val="both"/>
        <w:rPr>
          <w:rFonts w:ascii="Times New Roman" w:hAnsi="Times New Roman"/>
          <w:sz w:val="28"/>
        </w:rPr>
      </w:pPr>
      <w:r>
        <w:rPr>
          <w:rFonts w:ascii="Times New Roman" w:hAnsi="Times New Roman"/>
          <w:sz w:val="28"/>
        </w:rPr>
        <w:t>Глава</w:t>
      </w:r>
    </w:p>
    <w:p w14:paraId="22000000">
      <w:pPr>
        <w:spacing w:line="100" w:lineRule="atLeast"/>
        <w:ind/>
        <w:jc w:val="both"/>
        <w:rPr>
          <w:rStyle w:val="Style_6_ch"/>
          <w:rFonts w:ascii="Times New Roman" w:hAnsi="Times New Roman"/>
          <w:b w:val="0"/>
          <w:color w:val="000000"/>
          <w:spacing w:val="-1"/>
          <w:sz w:val="28"/>
          <w:highlight w:val="white"/>
        </w:rPr>
      </w:pPr>
      <w:r>
        <w:rPr>
          <w:rFonts w:ascii="Times New Roman" w:hAnsi="Times New Roman"/>
          <w:sz w:val="28"/>
        </w:rPr>
        <w:t>муниципального образования</w:t>
      </w:r>
    </w:p>
    <w:p w14:paraId="23000000">
      <w:pPr>
        <w:widowControl w:val="1"/>
        <w:tabs>
          <w:tab w:leader="none" w:pos="540" w:val="left"/>
          <w:tab w:leader="none" w:pos="4800" w:val="left"/>
        </w:tabs>
        <w:spacing w:line="100" w:lineRule="atLeast"/>
        <w:ind/>
        <w:jc w:val="both"/>
        <w:rPr>
          <w:rFonts w:ascii="Times New Roman" w:hAnsi="Times New Roman"/>
          <w:sz w:val="28"/>
        </w:rPr>
      </w:pPr>
      <w:r>
        <w:rPr>
          <w:rStyle w:val="Style_6_ch"/>
          <w:rFonts w:ascii="Times New Roman" w:hAnsi="Times New Roman"/>
          <w:b w:val="0"/>
          <w:color w:val="000000"/>
          <w:spacing w:val="-1"/>
          <w:sz w:val="28"/>
          <w:highlight w:val="white"/>
        </w:rPr>
        <w:t>Кореновский район</w:t>
      </w:r>
      <w:r>
        <w:rPr>
          <w:rStyle w:val="Style_6_ch"/>
          <w:rFonts w:ascii="Times New Roman" w:hAnsi="Times New Roman"/>
          <w:b w:val="0"/>
          <w:color w:val="000000"/>
          <w:spacing w:val="-1"/>
          <w:sz w:val="28"/>
          <w:highlight w:val="white"/>
        </w:rPr>
        <w:tab/>
      </w:r>
      <w:r>
        <w:rPr>
          <w:rStyle w:val="Style_6_ch"/>
          <w:rFonts w:ascii="Times New Roman" w:hAnsi="Times New Roman"/>
          <w:color w:val="000000"/>
          <w:spacing w:val="-1"/>
          <w:sz w:val="28"/>
          <w:highlight w:val="white"/>
        </w:rPr>
        <w:tab/>
      </w:r>
      <w:r>
        <w:rPr>
          <w:rStyle w:val="Style_6_ch"/>
          <w:rFonts w:ascii="Times New Roman" w:hAnsi="Times New Roman"/>
          <w:color w:val="000000"/>
          <w:spacing w:val="-1"/>
          <w:sz w:val="28"/>
          <w:highlight w:val="white"/>
        </w:rPr>
        <w:tab/>
      </w:r>
      <w:r>
        <w:rPr>
          <w:rStyle w:val="Style_6_ch"/>
          <w:rFonts w:ascii="Times New Roman" w:hAnsi="Times New Roman"/>
          <w:color w:val="000000"/>
          <w:spacing w:val="-1"/>
          <w:sz w:val="28"/>
          <w:highlight w:val="white"/>
        </w:rPr>
        <w:tab/>
      </w:r>
      <w:r>
        <w:rPr>
          <w:rStyle w:val="Style_6_ch"/>
          <w:rFonts w:ascii="Times New Roman" w:hAnsi="Times New Roman"/>
          <w:color w:val="000000"/>
          <w:spacing w:val="-1"/>
          <w:sz w:val="28"/>
          <w:highlight w:val="white"/>
        </w:rPr>
        <w:t xml:space="preserve">           </w:t>
      </w:r>
      <w:r>
        <w:rPr>
          <w:rStyle w:val="Style_6_ch"/>
          <w:rFonts w:ascii="Times New Roman" w:hAnsi="Times New Roman"/>
          <w:color w:val="000000"/>
          <w:spacing w:val="-1"/>
          <w:sz w:val="28"/>
          <w:highlight w:val="white"/>
        </w:rPr>
        <w:t xml:space="preserve"> </w:t>
      </w:r>
      <w:r>
        <w:rPr>
          <w:rStyle w:val="Style_6_ch"/>
          <w:rFonts w:ascii="Times New Roman" w:hAnsi="Times New Roman"/>
          <w:b w:val="0"/>
          <w:color w:val="000000"/>
          <w:spacing w:val="-1"/>
          <w:sz w:val="28"/>
          <w:highlight w:val="white"/>
        </w:rPr>
        <w:t>С.А. Голобородько</w:t>
      </w:r>
    </w:p>
    <w:p w14:paraId="24000000">
      <w:pPr>
        <w:ind/>
        <w:jc w:val="center"/>
        <w:rPr>
          <w:rFonts w:ascii="Times New Roman" w:hAnsi="Times New Roman"/>
          <w:sz w:val="28"/>
        </w:rPr>
      </w:pPr>
    </w:p>
    <w:p w14:paraId="25000000">
      <w:pPr>
        <w:ind/>
        <w:jc w:val="center"/>
        <w:rPr>
          <w:rFonts w:ascii="Times New Roman" w:hAnsi="Times New Roman"/>
          <w:sz w:val="28"/>
        </w:rPr>
      </w:pPr>
    </w:p>
    <w:p w14:paraId="26000000">
      <w:pPr>
        <w:ind/>
        <w:jc w:val="center"/>
        <w:rPr>
          <w:rFonts w:ascii="Times New Roman" w:hAnsi="Times New Roman"/>
          <w:sz w:val="28"/>
        </w:rPr>
      </w:pPr>
    </w:p>
    <w:p w14:paraId="27000000">
      <w:pPr>
        <w:ind/>
        <w:jc w:val="center"/>
        <w:rPr>
          <w:rFonts w:ascii="Times New Roman" w:hAnsi="Times New Roman"/>
          <w:sz w:val="28"/>
        </w:rPr>
      </w:pPr>
    </w:p>
    <w:p w14:paraId="28000000">
      <w:pPr>
        <w:ind/>
        <w:jc w:val="center"/>
        <w:rPr>
          <w:rFonts w:ascii="Times New Roman" w:hAnsi="Times New Roman"/>
          <w:sz w:val="28"/>
        </w:rPr>
      </w:pPr>
    </w:p>
    <w:p w14:paraId="29000000">
      <w:pPr>
        <w:ind/>
        <w:jc w:val="center"/>
        <w:rPr>
          <w:rFonts w:ascii="Times New Roman" w:hAnsi="Times New Roman"/>
          <w:sz w:val="28"/>
        </w:rPr>
      </w:pPr>
    </w:p>
    <w:p w14:paraId="2A000000">
      <w:pPr>
        <w:ind/>
        <w:jc w:val="center"/>
        <w:rPr>
          <w:rFonts w:ascii="Times New Roman" w:hAnsi="Times New Roman"/>
          <w:sz w:val="28"/>
        </w:rPr>
      </w:pPr>
    </w:p>
    <w:p w14:paraId="2B000000">
      <w:pPr>
        <w:ind/>
        <w:jc w:val="center"/>
      </w:pPr>
    </w:p>
    <w:p w14:paraId="2C000000">
      <w:pPr>
        <w:ind/>
        <w:jc w:val="center"/>
      </w:pPr>
    </w:p>
    <w:p w14:paraId="2D000000">
      <w:pPr>
        <w:sectPr>
          <w:pgSz w:h="16838" w:orient="portrait" w:w="11906"/>
          <w:pgMar w:bottom="1134" w:footer="708" w:header="708" w:left="1701" w:right="567" w:top="1134"/>
          <w:pgNumType w:fmt="decimal"/>
        </w:sectPr>
      </w:pPr>
    </w:p>
    <w:p w14:paraId="2E000000">
      <w:pPr>
        <w:pageBreakBefore w:val="1"/>
        <w:ind/>
        <w:rPr>
          <w:sz w:val="28"/>
        </w:rPr>
      </w:pPr>
      <w:r>
        <w:rPr>
          <w:sz w:val="28"/>
        </w:rPr>
        <w:t xml:space="preserve">                                                                                               </w:t>
      </w:r>
      <w:r>
        <w:rPr>
          <w:sz w:val="28"/>
        </w:rPr>
        <w:t>ПРИЛОЖЕНИЕ</w:t>
      </w:r>
    </w:p>
    <w:p w14:paraId="2F000000">
      <w:pPr>
        <w:ind w:firstLine="0" w:left="5613" w:right="0"/>
        <w:jc w:val="center"/>
        <w:rPr>
          <w:sz w:val="28"/>
        </w:rPr>
      </w:pPr>
      <w:r>
        <w:rPr>
          <w:sz w:val="28"/>
        </w:rPr>
        <w:t>к постановлению администрации</w:t>
      </w:r>
    </w:p>
    <w:p w14:paraId="30000000">
      <w:pPr>
        <w:ind w:firstLine="0" w:left="5726" w:right="0"/>
        <w:jc w:val="center"/>
        <w:rPr>
          <w:sz w:val="28"/>
        </w:rPr>
      </w:pPr>
      <w:r>
        <w:rPr>
          <w:sz w:val="28"/>
        </w:rPr>
        <w:t>муниципального образования</w:t>
      </w:r>
    </w:p>
    <w:p w14:paraId="31000000">
      <w:pPr>
        <w:ind w:firstLine="0" w:left="5726" w:right="0"/>
        <w:jc w:val="center"/>
        <w:rPr>
          <w:sz w:val="28"/>
        </w:rPr>
      </w:pPr>
      <w:r>
        <w:rPr>
          <w:sz w:val="28"/>
        </w:rPr>
        <w:t>Кореновский район</w:t>
      </w:r>
    </w:p>
    <w:p w14:paraId="32000000">
      <w:pPr>
        <w:ind w:firstLine="0" w:left="5726" w:right="0"/>
        <w:jc w:val="center"/>
      </w:pPr>
      <w:r>
        <w:rPr>
          <w:sz w:val="28"/>
        </w:rPr>
        <w:t xml:space="preserve">  </w:t>
      </w:r>
      <w:r>
        <w:rPr>
          <w:sz w:val="28"/>
        </w:rPr>
        <w:t>от ___________№_____</w:t>
      </w:r>
      <w:r>
        <w:rPr>
          <w:sz w:val="28"/>
        </w:rPr>
        <w:tab/>
      </w:r>
    </w:p>
    <w:p w14:paraId="33000000">
      <w:pPr>
        <w:ind w:firstLine="0" w:left="5726" w:right="0"/>
        <w:jc w:val="center"/>
      </w:pPr>
    </w:p>
    <w:p w14:paraId="34000000">
      <w:pPr>
        <w:ind w:firstLine="0" w:left="5726" w:right="0"/>
        <w:jc w:val="center"/>
      </w:pPr>
      <w:r>
        <w:rPr>
          <w:sz w:val="28"/>
        </w:rPr>
        <w:t>«ПРИЛОЖЕНИЕ</w:t>
      </w:r>
    </w:p>
    <w:p w14:paraId="35000000">
      <w:pPr>
        <w:ind w:firstLine="0" w:left="5726" w:right="0"/>
        <w:jc w:val="center"/>
      </w:pPr>
    </w:p>
    <w:p w14:paraId="36000000">
      <w:pPr>
        <w:ind w:firstLine="0" w:left="5726" w:right="0"/>
        <w:jc w:val="center"/>
        <w:rPr>
          <w:sz w:val="28"/>
        </w:rPr>
      </w:pPr>
      <w:r>
        <w:rPr>
          <w:sz w:val="28"/>
        </w:rPr>
        <w:t>УТВЕРЖДЕН</w:t>
      </w:r>
    </w:p>
    <w:p w14:paraId="37000000">
      <w:pPr>
        <w:rPr>
          <w:sz w:val="28"/>
        </w:rPr>
      </w:pPr>
      <w:r>
        <w:rPr>
          <w:sz w:val="28"/>
        </w:rPr>
        <w:t xml:space="preserve">                                                                                  </w:t>
      </w:r>
      <w:r>
        <w:rPr>
          <w:sz w:val="28"/>
        </w:rPr>
        <w:t>постановлением администрации</w:t>
      </w:r>
    </w:p>
    <w:p w14:paraId="38000000">
      <w:pPr>
        <w:rPr>
          <w:sz w:val="28"/>
        </w:rPr>
      </w:pPr>
      <w:r>
        <w:rPr>
          <w:sz w:val="28"/>
        </w:rPr>
        <w:t xml:space="preserve">                                                                                    </w:t>
      </w:r>
      <w:r>
        <w:rPr>
          <w:sz w:val="28"/>
        </w:rPr>
        <w:t>муниципального образования</w:t>
      </w:r>
    </w:p>
    <w:p w14:paraId="39000000">
      <w:pPr>
        <w:rPr>
          <w:sz w:val="28"/>
        </w:rPr>
      </w:pPr>
      <w:r>
        <w:rPr>
          <w:sz w:val="28"/>
        </w:rPr>
        <w:t xml:space="preserve">                                                                                            </w:t>
      </w:r>
      <w:r>
        <w:rPr>
          <w:sz w:val="28"/>
        </w:rPr>
        <w:t>Кореновский район</w:t>
      </w:r>
    </w:p>
    <w:p w14:paraId="3A000000">
      <w:pPr>
        <w:ind/>
        <w:jc w:val="both"/>
        <w:rPr>
          <w:sz w:val="28"/>
        </w:rPr>
      </w:pPr>
      <w:r>
        <w:rPr>
          <w:sz w:val="28"/>
        </w:rPr>
        <w:t xml:space="preserve">                                                                                   </w:t>
      </w:r>
      <w:r>
        <w:rPr>
          <w:sz w:val="28"/>
        </w:rPr>
        <w:t xml:space="preserve">от </w:t>
      </w:r>
      <w:r>
        <w:rPr>
          <w:sz w:val="28"/>
        </w:rPr>
        <w:t>30 октября 2023</w:t>
      </w:r>
      <w:r>
        <w:rPr>
          <w:sz w:val="28"/>
        </w:rPr>
        <w:t xml:space="preserve"> года №1915</w:t>
      </w:r>
    </w:p>
    <w:p w14:paraId="3B000000">
      <w:pPr>
        <w:ind w:firstLine="340" w:left="5272" w:right="0"/>
        <w:jc w:val="center"/>
        <w:rPr>
          <w:sz w:val="28"/>
        </w:rPr>
      </w:pPr>
      <w:r>
        <w:rPr>
          <w:sz w:val="28"/>
        </w:rPr>
        <w:t>(в редакции постановления администрации</w:t>
      </w:r>
    </w:p>
    <w:p w14:paraId="3C000000">
      <w:pPr>
        <w:ind w:firstLine="0" w:left="5726" w:right="0"/>
        <w:jc w:val="center"/>
        <w:rPr>
          <w:sz w:val="28"/>
        </w:rPr>
      </w:pPr>
      <w:r>
        <w:rPr>
          <w:sz w:val="28"/>
        </w:rPr>
        <w:t>муниципального образования</w:t>
      </w:r>
    </w:p>
    <w:p w14:paraId="3D000000">
      <w:pPr>
        <w:ind w:firstLine="0" w:left="5726" w:right="0"/>
        <w:jc w:val="center"/>
        <w:rPr>
          <w:rStyle w:val="Style_4_ch"/>
          <w:sz w:val="28"/>
        </w:rPr>
      </w:pPr>
      <w:r>
        <w:rPr>
          <w:sz w:val="28"/>
        </w:rPr>
        <w:t>Кореновский район</w:t>
      </w:r>
    </w:p>
    <w:p w14:paraId="3E000000">
      <w:pPr>
        <w:spacing w:line="100" w:lineRule="atLeast"/>
        <w:ind w:firstLine="0" w:left="5102" w:right="0"/>
        <w:jc w:val="center"/>
        <w:rPr>
          <w:sz w:val="28"/>
        </w:rPr>
      </w:pPr>
      <w:r>
        <w:rPr>
          <w:rStyle w:val="Style_4_ch"/>
          <w:sz w:val="28"/>
        </w:rPr>
        <w:t xml:space="preserve">                                                                                        </w:t>
      </w:r>
      <w:r>
        <w:rPr>
          <w:rStyle w:val="Style_4_ch"/>
          <w:sz w:val="28"/>
        </w:rPr>
        <w:t>от ____________г.  № __)</w:t>
      </w:r>
    </w:p>
    <w:p w14:paraId="3F000000">
      <w:pPr>
        <w:spacing w:line="100" w:lineRule="atLeast"/>
        <w:ind w:firstLine="0" w:left="5102" w:right="0"/>
        <w:jc w:val="center"/>
        <w:rPr>
          <w:sz w:val="28"/>
        </w:rPr>
      </w:pPr>
    </w:p>
    <w:p w14:paraId="40000000">
      <w:pPr>
        <w:spacing w:line="100" w:lineRule="atLeast"/>
        <w:ind w:firstLine="0" w:left="5102" w:right="0"/>
        <w:jc w:val="center"/>
        <w:rPr>
          <w:color w:val="000000"/>
          <w:sz w:val="28"/>
        </w:rPr>
      </w:pPr>
    </w:p>
    <w:p w14:paraId="41000000">
      <w:pPr>
        <w:pStyle w:val="Style_7"/>
        <w:spacing w:after="0" w:before="0" w:line="200" w:lineRule="atLeast"/>
        <w:ind w:firstLine="0" w:left="0"/>
        <w:rPr>
          <w:b w:val="0"/>
          <w:color w:val="000000"/>
          <w:sz w:val="28"/>
        </w:rPr>
      </w:pPr>
      <w:r>
        <w:rPr>
          <w:b w:val="0"/>
          <w:color w:val="000000"/>
          <w:sz w:val="28"/>
        </w:rPr>
        <w:t>ПАСПОРТ</w:t>
      </w:r>
    </w:p>
    <w:p w14:paraId="42000000">
      <w:pPr>
        <w:pStyle w:val="Style_7"/>
        <w:spacing w:after="0" w:before="0" w:line="200" w:lineRule="atLeast"/>
        <w:ind w:firstLine="0" w:left="0"/>
        <w:rPr>
          <w:b w:val="0"/>
          <w:color w:val="000000"/>
          <w:sz w:val="28"/>
        </w:rPr>
      </w:pPr>
      <w:r>
        <w:rPr>
          <w:b w:val="0"/>
          <w:color w:val="000000"/>
          <w:sz w:val="28"/>
        </w:rPr>
        <w:t>муниципальной программы</w:t>
      </w:r>
    </w:p>
    <w:p w14:paraId="43000000">
      <w:pPr>
        <w:pStyle w:val="Style_7"/>
        <w:numPr>
          <w:ilvl w:val="0"/>
          <w:numId w:val="0"/>
        </w:numPr>
        <w:spacing w:after="0" w:before="0" w:line="200" w:lineRule="atLeast"/>
        <w:ind w:firstLine="0" w:left="0" w:right="0"/>
        <w:rPr>
          <w:rFonts w:ascii="TimesNewRomanPSMT" w:hAnsi="TimesNewRomanPSMT"/>
          <w:color w:val="000000"/>
          <w:sz w:val="28"/>
        </w:rPr>
      </w:pPr>
      <w:r>
        <w:rPr>
          <w:b w:val="0"/>
          <w:color w:val="000000"/>
          <w:sz w:val="28"/>
        </w:rPr>
        <w:t>муниципального образования Кореновский район</w:t>
      </w:r>
    </w:p>
    <w:p w14:paraId="44000000">
      <w:pPr>
        <w:spacing w:line="100" w:lineRule="atLeast"/>
        <w:ind w:firstLine="706" w:left="0" w:right="0"/>
        <w:jc w:val="center"/>
        <w:rPr>
          <w:rFonts w:ascii="Times New Roman" w:hAnsi="Times New Roman"/>
        </w:rPr>
      </w:pPr>
      <w:r>
        <w:rPr>
          <w:rFonts w:ascii="Times New Roman" w:hAnsi="Times New Roman"/>
          <w:color w:val="000000"/>
          <w:sz w:val="28"/>
        </w:rPr>
        <w:t>«Обеспечение жильем молодых семей на территории сельских поселений муниципального образования Кореновский район на 2024 — 2028 годы»</w:t>
      </w:r>
    </w:p>
    <w:p w14:paraId="45000000">
      <w:pPr>
        <w:spacing w:line="100" w:lineRule="atLeast"/>
        <w:ind w:firstLine="706" w:left="0" w:right="0"/>
        <w:jc w:val="center"/>
      </w:pPr>
    </w:p>
    <w:tbl>
      <w:tblPr>
        <w:tblStyle w:val="Style_8"/>
        <w:tblW w:type="auto" w:w="0"/>
        <w:tblInd w:type="dxa" w:w="108"/>
        <w:tblLayout w:type="fixed"/>
        <w:tblCellMar>
          <w:top w:type="dxa" w:w="0"/>
          <w:left w:type="dxa" w:w="108"/>
          <w:bottom w:type="dxa" w:w="0"/>
          <w:right w:type="dxa" w:w="108"/>
        </w:tblCellMar>
      </w:tblPr>
      <w:tblGrid>
        <w:gridCol w:w="3967"/>
        <w:gridCol w:w="5722"/>
      </w:tblGrid>
      <w:tr>
        <w:tc>
          <w:tcPr>
            <w:tcW w:type="dxa" w:w="3967"/>
            <w:tcBorders>
              <w:top w:color="000000" w:sz="1" w:val="single"/>
              <w:left w:color="000000" w:sz="1" w:val="single"/>
              <w:bottom w:color="000000" w:sz="1" w:val="single"/>
            </w:tcBorders>
            <w:shd w:fill="auto" w:val="clear"/>
            <w:tcMar>
              <w:top w:type="dxa" w:w="0"/>
              <w:left w:type="dxa" w:w="108"/>
              <w:bottom w:type="dxa" w:w="0"/>
              <w:right w:type="dxa" w:w="108"/>
            </w:tcMar>
            <w:vAlign w:val="center"/>
          </w:tcPr>
          <w:p w14:paraId="46000000">
            <w:pPr>
              <w:pStyle w:val="Style_9"/>
              <w:spacing w:line="200" w:lineRule="atLeast"/>
              <w:ind/>
            </w:pPr>
            <w:r>
              <w:rPr>
                <w:rFonts w:ascii="Times New Roman" w:hAnsi="Times New Roman"/>
                <w:color w:val="000000"/>
                <w:sz w:val="28"/>
              </w:rPr>
              <w:t>Координатор муниципальной программы</w:t>
            </w:r>
          </w:p>
        </w:tc>
        <w:tc>
          <w:tcPr>
            <w:tcW w:type="dxa" w:w="5722"/>
            <w:tcBorders>
              <w:top w:color="000000" w:sz="1" w:val="single"/>
              <w:left w:color="000000" w:sz="1" w:val="single"/>
              <w:bottom w:color="000000" w:sz="1" w:val="single"/>
              <w:right w:color="000000" w:sz="1" w:val="single"/>
            </w:tcBorders>
            <w:shd w:fill="auto" w:val="clear"/>
            <w:tcMar>
              <w:top w:type="dxa" w:w="0"/>
              <w:left w:type="dxa" w:w="108"/>
              <w:bottom w:type="dxa" w:w="0"/>
              <w:right w:type="dxa" w:w="108"/>
            </w:tcMar>
            <w:vAlign w:val="center"/>
          </w:tcPr>
          <w:p w14:paraId="47000000">
            <w:pPr>
              <w:pStyle w:val="Style_10"/>
              <w:ind/>
              <w:jc w:val="both"/>
            </w:pPr>
            <w:r>
              <w:rPr>
                <w:color w:val="000000"/>
                <w:sz w:val="28"/>
              </w:rPr>
              <w:t xml:space="preserve">Отдел жилищно-коммунального хозяйства, транспорта и связи </w:t>
            </w:r>
            <w:r>
              <w:rPr>
                <w:color w:val="000000"/>
                <w:sz w:val="28"/>
              </w:rPr>
              <w:t>администрации муниципального образования Кореновский район</w:t>
            </w:r>
          </w:p>
        </w:tc>
      </w:tr>
      <w:tr>
        <w:tc>
          <w:tcPr>
            <w:tcW w:type="dxa" w:w="3967"/>
            <w:tcBorders>
              <w:left w:color="000000" w:sz="1" w:val="single"/>
              <w:bottom w:color="000000" w:sz="1" w:val="single"/>
            </w:tcBorders>
            <w:shd w:fill="auto" w:val="clear"/>
            <w:tcMar>
              <w:top w:type="dxa" w:w="0"/>
              <w:left w:type="dxa" w:w="108"/>
              <w:bottom w:type="dxa" w:w="0"/>
              <w:right w:type="dxa" w:w="108"/>
            </w:tcMar>
            <w:vAlign w:val="center"/>
          </w:tcPr>
          <w:p w14:paraId="48000000">
            <w:pPr>
              <w:pStyle w:val="Style_9"/>
            </w:pPr>
            <w:r>
              <w:rPr>
                <w:rFonts w:ascii="Times New Roman" w:hAnsi="Times New Roman"/>
                <w:color w:val="000000"/>
                <w:sz w:val="28"/>
              </w:rPr>
              <w:t>Координаторы подпрограмм муниципальной программы</w:t>
            </w:r>
          </w:p>
        </w:tc>
        <w:tc>
          <w:tcPr>
            <w:tcW w:type="dxa" w:w="5722"/>
            <w:tcBorders>
              <w:left w:color="000000" w:sz="1" w:val="single"/>
              <w:bottom w:color="000000" w:sz="1" w:val="single"/>
              <w:right w:color="000000" w:sz="1" w:val="single"/>
            </w:tcBorders>
            <w:shd w:fill="auto" w:val="clear"/>
            <w:tcMar>
              <w:top w:type="dxa" w:w="0"/>
              <w:left w:type="dxa" w:w="108"/>
              <w:bottom w:type="dxa" w:w="0"/>
              <w:right w:type="dxa" w:w="108"/>
            </w:tcMar>
            <w:vAlign w:val="bottom"/>
          </w:tcPr>
          <w:p w14:paraId="49000000">
            <w:pPr>
              <w:pStyle w:val="Style_10"/>
              <w:ind/>
              <w:jc w:val="both"/>
            </w:pPr>
            <w:r>
              <w:rPr>
                <w:color w:val="000000"/>
                <w:sz w:val="28"/>
              </w:rPr>
              <w:t>Не предусмотрен</w:t>
            </w:r>
          </w:p>
        </w:tc>
      </w:tr>
      <w:tr>
        <w:tc>
          <w:tcPr>
            <w:tcW w:type="dxa" w:w="3967"/>
            <w:tcBorders>
              <w:left w:color="000000" w:sz="1" w:val="single"/>
              <w:bottom w:color="000000" w:sz="1" w:val="single"/>
            </w:tcBorders>
            <w:shd w:fill="auto" w:val="clear"/>
            <w:tcMar>
              <w:top w:type="dxa" w:w="0"/>
              <w:left w:type="dxa" w:w="108"/>
              <w:bottom w:type="dxa" w:w="0"/>
              <w:right w:type="dxa" w:w="108"/>
            </w:tcMar>
            <w:vAlign w:val="center"/>
          </w:tcPr>
          <w:p w14:paraId="4A000000">
            <w:pPr>
              <w:pStyle w:val="Style_9"/>
            </w:pPr>
            <w:r>
              <w:rPr>
                <w:rFonts w:ascii="Times New Roman" w:hAnsi="Times New Roman"/>
                <w:color w:val="000000"/>
                <w:sz w:val="28"/>
              </w:rPr>
              <w:t>Участники муниципальной программы</w:t>
            </w:r>
          </w:p>
          <w:p w14:paraId="4B000000">
            <w:pPr>
              <w:pStyle w:val="Style_9"/>
            </w:pPr>
          </w:p>
        </w:tc>
        <w:tc>
          <w:tcPr>
            <w:tcW w:type="dxa" w:w="5722"/>
            <w:tcBorders>
              <w:left w:color="000000" w:sz="1" w:val="single"/>
              <w:bottom w:color="000000" w:sz="1" w:val="single"/>
              <w:right w:color="000000" w:sz="1" w:val="single"/>
            </w:tcBorders>
            <w:shd w:fill="auto" w:val="clear"/>
            <w:tcMar>
              <w:top w:type="dxa" w:w="0"/>
              <w:left w:type="dxa" w:w="108"/>
              <w:bottom w:type="dxa" w:w="0"/>
              <w:right w:type="dxa" w:w="108"/>
            </w:tcMar>
            <w:vAlign w:val="center"/>
          </w:tcPr>
          <w:p w14:paraId="4C000000">
            <w:pPr>
              <w:pStyle w:val="Style_10"/>
              <w:ind/>
              <w:jc w:val="both"/>
            </w:pPr>
            <w:r>
              <w:rPr>
                <w:color w:val="000000"/>
                <w:sz w:val="28"/>
              </w:rPr>
              <w:t>Отдел жилищно-коммунального хозяйства, транспорта и связи администрации муниципального образования Кореновский район</w:t>
            </w:r>
          </w:p>
        </w:tc>
      </w:tr>
      <w:tr>
        <w:tc>
          <w:tcPr>
            <w:tcW w:type="dxa" w:w="3967"/>
            <w:tcBorders>
              <w:left w:color="000000" w:sz="1" w:val="single"/>
              <w:bottom w:color="000000" w:sz="1" w:val="single"/>
            </w:tcBorders>
            <w:shd w:fill="auto" w:val="clear"/>
            <w:tcMar>
              <w:top w:type="dxa" w:w="0"/>
              <w:left w:type="dxa" w:w="108"/>
              <w:bottom w:type="dxa" w:w="0"/>
              <w:right w:type="dxa" w:w="108"/>
            </w:tcMar>
            <w:vAlign w:val="center"/>
          </w:tcPr>
          <w:p w14:paraId="4D000000">
            <w:pPr>
              <w:pStyle w:val="Style_9"/>
            </w:pPr>
            <w:r>
              <w:rPr>
                <w:rFonts w:ascii="Times New Roman" w:hAnsi="Times New Roman"/>
                <w:color w:val="000000"/>
                <w:sz w:val="28"/>
              </w:rPr>
              <w:t>Подпрограммы муниципальной программы</w:t>
            </w:r>
          </w:p>
        </w:tc>
        <w:tc>
          <w:tcPr>
            <w:tcW w:type="dxa" w:w="5722"/>
            <w:tcBorders>
              <w:left w:color="000000" w:sz="1" w:val="single"/>
              <w:bottom w:color="000000" w:sz="1" w:val="single"/>
              <w:right w:color="000000" w:sz="1" w:val="single"/>
            </w:tcBorders>
            <w:shd w:fill="auto" w:val="clear"/>
            <w:tcMar>
              <w:top w:type="dxa" w:w="0"/>
              <w:left w:type="dxa" w:w="108"/>
              <w:bottom w:type="dxa" w:w="0"/>
              <w:right w:type="dxa" w:w="108"/>
            </w:tcMar>
            <w:vAlign w:val="center"/>
          </w:tcPr>
          <w:p w14:paraId="4E000000">
            <w:pPr>
              <w:pStyle w:val="Style_11"/>
              <w:spacing w:line="240" w:lineRule="auto"/>
              <w:ind/>
              <w:jc w:val="left"/>
            </w:pPr>
            <w:r>
              <w:rPr>
                <w:rFonts w:ascii="Times New Roman" w:hAnsi="Times New Roman"/>
                <w:color w:val="000000"/>
                <w:sz w:val="28"/>
              </w:rPr>
              <w:t>Не предусмотрены</w:t>
            </w:r>
          </w:p>
        </w:tc>
      </w:tr>
      <w:tr>
        <w:tc>
          <w:tcPr>
            <w:tcW w:type="dxa" w:w="3967"/>
            <w:tcBorders>
              <w:left w:color="000000" w:sz="1" w:val="single"/>
              <w:bottom w:color="000000" w:sz="1" w:val="single"/>
            </w:tcBorders>
            <w:shd w:fill="auto" w:val="clear"/>
            <w:tcMar>
              <w:top w:type="dxa" w:w="0"/>
              <w:left w:type="dxa" w:w="108"/>
              <w:bottom w:type="dxa" w:w="0"/>
              <w:right w:type="dxa" w:w="108"/>
            </w:tcMar>
            <w:vAlign w:val="center"/>
          </w:tcPr>
          <w:p w14:paraId="4F000000">
            <w:pPr>
              <w:pStyle w:val="Style_9"/>
            </w:pPr>
            <w:r>
              <w:rPr>
                <w:rFonts w:ascii="Times New Roman" w:hAnsi="Times New Roman"/>
                <w:color w:val="000000"/>
                <w:sz w:val="28"/>
              </w:rPr>
              <w:t>Цели муниципальной программы</w:t>
            </w:r>
          </w:p>
          <w:p w14:paraId="50000000">
            <w:pPr>
              <w:pStyle w:val="Style_9"/>
            </w:pPr>
          </w:p>
        </w:tc>
        <w:tc>
          <w:tcPr>
            <w:tcW w:type="dxa" w:w="5722"/>
            <w:tcBorders>
              <w:left w:color="000000" w:sz="1" w:val="single"/>
              <w:bottom w:color="000000" w:sz="1" w:val="single"/>
              <w:right w:color="000000" w:sz="1" w:val="single"/>
            </w:tcBorders>
            <w:shd w:fill="auto" w:val="clear"/>
            <w:tcMar>
              <w:top w:type="dxa" w:w="0"/>
              <w:left w:type="dxa" w:w="108"/>
              <w:bottom w:type="dxa" w:w="0"/>
              <w:right w:type="dxa" w:w="108"/>
            </w:tcMar>
            <w:vAlign w:val="center"/>
          </w:tcPr>
          <w:p w14:paraId="51000000">
            <w:pPr>
              <w:tabs>
                <w:tab w:leader="none" w:pos="567" w:val="left"/>
              </w:tabs>
              <w:spacing w:line="100" w:lineRule="atLeast"/>
              <w:ind/>
              <w:jc w:val="both"/>
            </w:pPr>
            <w:r>
              <w:rPr>
                <w:rFonts w:ascii="Times New Roman" w:hAnsi="Times New Roman"/>
                <w:color w:val="000000"/>
                <w:sz w:val="28"/>
              </w:rPr>
              <w:t>Обеспечение молодых семей жильем путем предоставления социальных выплат на приобретение (строительство) жилья</w:t>
            </w:r>
          </w:p>
        </w:tc>
      </w:tr>
      <w:tr>
        <w:tc>
          <w:tcPr>
            <w:tcW w:type="dxa" w:w="3967"/>
            <w:tcBorders>
              <w:left w:color="000000" w:sz="1" w:val="single"/>
              <w:bottom w:color="000000" w:sz="1" w:val="single"/>
            </w:tcBorders>
            <w:shd w:fill="auto" w:val="clear"/>
            <w:tcMar>
              <w:top w:type="dxa" w:w="0"/>
              <w:left w:type="dxa" w:w="108"/>
              <w:bottom w:type="dxa" w:w="0"/>
              <w:right w:type="dxa" w:w="108"/>
            </w:tcMar>
            <w:vAlign w:val="center"/>
          </w:tcPr>
          <w:p w14:paraId="52000000">
            <w:pPr>
              <w:pStyle w:val="Style_9"/>
            </w:pPr>
            <w:r>
              <w:rPr>
                <w:rFonts w:ascii="Times New Roman" w:hAnsi="Times New Roman"/>
                <w:color w:val="000000"/>
                <w:sz w:val="28"/>
              </w:rPr>
              <w:t>Задачи муниципальной программы</w:t>
            </w:r>
          </w:p>
          <w:p w14:paraId="53000000">
            <w:pPr>
              <w:pStyle w:val="Style_9"/>
            </w:pPr>
          </w:p>
        </w:tc>
        <w:tc>
          <w:tcPr>
            <w:tcW w:type="dxa" w:w="5722"/>
            <w:tcBorders>
              <w:left w:color="000000" w:sz="1" w:val="single"/>
              <w:bottom w:color="000000" w:sz="1" w:val="single"/>
              <w:right w:color="000000" w:sz="1" w:val="single"/>
            </w:tcBorders>
            <w:shd w:fill="auto" w:val="clear"/>
            <w:tcMar>
              <w:top w:type="dxa" w:w="0"/>
              <w:left w:type="dxa" w:w="108"/>
              <w:bottom w:type="dxa" w:w="0"/>
              <w:right w:type="dxa" w:w="108"/>
            </w:tcMar>
            <w:vAlign w:val="center"/>
          </w:tcPr>
          <w:p w14:paraId="54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both"/>
              <w:rPr>
                <w:rFonts w:ascii="Times New Roman" w:hAnsi="Times New Roman"/>
                <w:sz w:val="28"/>
              </w:rPr>
            </w:pPr>
            <w:r>
              <w:rPr>
                <w:rFonts w:ascii="Times New Roman" w:hAnsi="Times New Roman"/>
                <w:color w:val="000000"/>
                <w:sz w:val="28"/>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14:paraId="55000000">
            <w:pPr>
              <w:ind/>
              <w:jc w:val="both"/>
              <w:rPr>
                <w:rFonts w:ascii="Times New Roman" w:hAnsi="Times New Roman"/>
                <w:sz w:val="28"/>
              </w:rPr>
            </w:pPr>
            <w:r>
              <w:rPr>
                <w:rFonts w:ascii="Times New Roman" w:hAnsi="Times New Roman"/>
                <w:sz w:val="28"/>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14:paraId="56000000">
            <w:pPr>
              <w:ind/>
              <w:jc w:val="both"/>
              <w:rPr>
                <w:rFonts w:ascii="Times New Roman" w:hAnsi="Times New Roman"/>
                <w:color w:val="000000"/>
                <w:sz w:val="28"/>
              </w:rPr>
            </w:pPr>
            <w:r>
              <w:rPr>
                <w:rFonts w:ascii="Times New Roman" w:hAnsi="Times New Roman"/>
                <w:sz w:val="28"/>
              </w:rPr>
              <w:t>- формирование эффективных финансовых механизмов, обеспечивающих доступность жилья для граждан с разным уровнем доходов;</w:t>
            </w:r>
          </w:p>
          <w:p w14:paraId="57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both"/>
            </w:pPr>
            <w:r>
              <w:rPr>
                <w:rFonts w:ascii="Times New Roman" w:hAnsi="Times New Roman"/>
                <w:color w:val="000000"/>
                <w:sz w:val="28"/>
              </w:rPr>
              <w:t>- стимулирование развития жилищного строительства</w:t>
            </w:r>
          </w:p>
        </w:tc>
      </w:tr>
      <w:tr>
        <w:tc>
          <w:tcPr>
            <w:tcW w:type="dxa" w:w="3967"/>
            <w:tcBorders>
              <w:left w:color="000000" w:sz="1" w:val="single"/>
              <w:bottom w:color="000000" w:sz="1" w:val="single"/>
            </w:tcBorders>
            <w:shd w:fill="auto" w:val="clear"/>
            <w:tcMar>
              <w:top w:type="dxa" w:w="0"/>
              <w:left w:type="dxa" w:w="108"/>
              <w:bottom w:type="dxa" w:w="0"/>
              <w:right w:type="dxa" w:w="108"/>
            </w:tcMar>
            <w:vAlign w:val="center"/>
          </w:tcPr>
          <w:p w14:paraId="58000000">
            <w:pPr>
              <w:pStyle w:val="Style_9"/>
            </w:pPr>
            <w:r>
              <w:rPr>
                <w:rFonts w:ascii="Times New Roman" w:hAnsi="Times New Roman"/>
                <w:color w:val="000000"/>
                <w:sz w:val="28"/>
              </w:rPr>
              <w:t>Перечень целевых показателей муниципальной программы</w:t>
            </w:r>
          </w:p>
          <w:p w14:paraId="59000000">
            <w:pPr>
              <w:pStyle w:val="Style_9"/>
            </w:pPr>
          </w:p>
        </w:tc>
        <w:tc>
          <w:tcPr>
            <w:tcW w:type="dxa" w:w="5722"/>
            <w:tcBorders>
              <w:left w:color="000000" w:sz="1" w:val="single"/>
              <w:bottom w:color="000000" w:sz="1" w:val="single"/>
              <w:right w:color="000000" w:sz="1" w:val="single"/>
            </w:tcBorders>
            <w:shd w:fill="auto" w:val="clear"/>
            <w:tcMar>
              <w:top w:type="dxa" w:w="0"/>
              <w:left w:type="dxa" w:w="108"/>
              <w:bottom w:type="dxa" w:w="0"/>
              <w:right w:type="dxa" w:w="108"/>
            </w:tcMar>
            <w:vAlign w:val="center"/>
          </w:tcPr>
          <w:p w14:paraId="5A000000">
            <w:pPr>
              <w:ind/>
              <w:jc w:val="both"/>
              <w:rPr>
                <w:color w:val="000000"/>
                <w:sz w:val="28"/>
              </w:rPr>
            </w:pPr>
            <w:r>
              <w:rPr>
                <w:sz w:val="28"/>
              </w:rPr>
              <w:t xml:space="preserve">- количество </w:t>
            </w:r>
            <w:r>
              <w:rPr>
                <w:rFonts w:ascii="Times New Roman" w:hAnsi="Times New Roman"/>
                <w:color w:val="000000"/>
                <w:sz w:val="28"/>
              </w:rPr>
              <w:t>молодых семей улучшивших жилищные условия</w:t>
            </w:r>
          </w:p>
          <w:p w14:paraId="5B000000">
            <w:pPr>
              <w:pStyle w:val="Style_10"/>
              <w:ind/>
              <w:jc w:val="both"/>
              <w:rPr>
                <w:color w:val="000000"/>
                <w:sz w:val="28"/>
              </w:rPr>
            </w:pPr>
          </w:p>
        </w:tc>
      </w:tr>
      <w:tr>
        <w:tc>
          <w:tcPr>
            <w:tcW w:type="dxa" w:w="3967"/>
            <w:tcBorders>
              <w:left w:color="000000" w:sz="1" w:val="single"/>
              <w:bottom w:color="000000" w:sz="1" w:val="single"/>
            </w:tcBorders>
            <w:shd w:fill="auto" w:val="clear"/>
            <w:tcMar>
              <w:top w:type="dxa" w:w="0"/>
              <w:left w:type="dxa" w:w="108"/>
              <w:bottom w:type="dxa" w:w="0"/>
              <w:right w:type="dxa" w:w="108"/>
            </w:tcMar>
            <w:vAlign w:val="center"/>
          </w:tcPr>
          <w:p w14:paraId="5C000000">
            <w:pPr>
              <w:pStyle w:val="Style_9"/>
            </w:pPr>
            <w:r>
              <w:rPr>
                <w:rFonts w:ascii="Times New Roman" w:hAnsi="Times New Roman"/>
                <w:color w:val="000000"/>
                <w:sz w:val="28"/>
              </w:rPr>
              <w:t>Этапы и сроки реализации муниципальной программы</w:t>
            </w:r>
          </w:p>
        </w:tc>
        <w:tc>
          <w:tcPr>
            <w:tcW w:type="dxa" w:w="5722"/>
            <w:tcBorders>
              <w:left w:color="000000" w:sz="1" w:val="single"/>
              <w:bottom w:color="000000" w:sz="1" w:val="single"/>
              <w:right w:color="000000" w:sz="1" w:val="single"/>
            </w:tcBorders>
            <w:shd w:fill="auto" w:val="clear"/>
            <w:tcMar>
              <w:top w:type="dxa" w:w="0"/>
              <w:left w:type="dxa" w:w="108"/>
              <w:bottom w:type="dxa" w:w="0"/>
              <w:right w:type="dxa" w:w="108"/>
            </w:tcMar>
            <w:vAlign w:val="bottom"/>
          </w:tcPr>
          <w:p w14:paraId="5D000000">
            <w:pPr>
              <w:pStyle w:val="Style_10"/>
              <w:ind/>
              <w:jc w:val="both"/>
            </w:pPr>
            <w:r>
              <w:rPr>
                <w:color w:val="000000"/>
                <w:sz w:val="28"/>
              </w:rPr>
              <w:t>2024 - 2028 годы</w:t>
            </w:r>
            <w:r>
              <w:rPr>
                <w:color w:val="000000"/>
                <w:sz w:val="28"/>
              </w:rPr>
              <w:t>, этапы реализации программы не выделяются</w:t>
            </w:r>
          </w:p>
        </w:tc>
      </w:tr>
      <w:tr>
        <w:trPr>
          <w:trHeight w:hRule="atLeast" w:val="2536"/>
        </w:trPr>
        <w:tc>
          <w:tcPr>
            <w:tcW w:type="dxa" w:w="3967"/>
            <w:tcBorders>
              <w:left w:color="000000" w:sz="1" w:val="single"/>
              <w:bottom w:color="000000" w:sz="1" w:val="single"/>
            </w:tcBorders>
            <w:shd w:fill="auto" w:val="clear"/>
            <w:tcMar>
              <w:top w:type="dxa" w:w="0"/>
              <w:left w:type="dxa" w:w="108"/>
              <w:bottom w:type="dxa" w:w="0"/>
              <w:right w:type="dxa" w:w="108"/>
            </w:tcMar>
            <w:vAlign w:val="center"/>
          </w:tcPr>
          <w:p w14:paraId="5E000000">
            <w:pPr>
              <w:pStyle w:val="Style_9"/>
            </w:pPr>
            <w:r>
              <w:rPr>
                <w:rFonts w:ascii="Times New Roman" w:hAnsi="Times New Roman"/>
                <w:color w:val="000000"/>
                <w:sz w:val="28"/>
              </w:rPr>
              <w:t>Объемы бюджетных ассигнований муниципальной программы</w:t>
            </w:r>
          </w:p>
          <w:p w14:paraId="5F000000">
            <w:pPr>
              <w:pStyle w:val="Style_9"/>
            </w:pPr>
          </w:p>
        </w:tc>
        <w:tc>
          <w:tcPr>
            <w:tcW w:type="dxa" w:w="5722"/>
            <w:tcBorders>
              <w:left w:color="000000" w:sz="1" w:val="single"/>
              <w:bottom w:color="000000" w:sz="1" w:val="single"/>
              <w:right w:color="000000" w:sz="1" w:val="single"/>
            </w:tcBorders>
            <w:shd w:fill="auto" w:val="clear"/>
            <w:tcMar>
              <w:top w:type="dxa" w:w="0"/>
              <w:left w:type="dxa" w:w="108"/>
              <w:bottom w:type="dxa" w:w="0"/>
              <w:right w:type="dxa" w:w="108"/>
            </w:tcMar>
            <w:vAlign w:val="center"/>
          </w:tcPr>
          <w:p w14:paraId="60000000">
            <w:pPr>
              <w:ind/>
              <w:jc w:val="both"/>
              <w:rPr>
                <w:color w:val="000000"/>
                <w:sz w:val="28"/>
              </w:rPr>
            </w:pPr>
            <w:r>
              <w:rPr>
                <w:color w:val="000000"/>
                <w:sz w:val="28"/>
              </w:rPr>
              <w:t xml:space="preserve">общий объем финансирования Программы составляет 10 736,3 тыс. рублей, </w:t>
            </w:r>
            <w:r>
              <w:rPr>
                <w:color w:val="000000"/>
                <w:sz w:val="28"/>
              </w:rPr>
              <w:t>из них</w:t>
            </w:r>
            <w:r>
              <w:rPr>
                <w:color w:val="000000"/>
                <w:sz w:val="28"/>
              </w:rPr>
              <w:t>:</w:t>
            </w:r>
          </w:p>
          <w:p w14:paraId="61000000">
            <w:pPr>
              <w:ind/>
              <w:jc w:val="both"/>
              <w:rPr>
                <w:color w:val="000000"/>
                <w:sz w:val="28"/>
              </w:rPr>
            </w:pPr>
            <w:r>
              <w:rPr>
                <w:color w:val="000000"/>
                <w:sz w:val="28"/>
              </w:rPr>
              <w:t xml:space="preserve">в 2024 году — 7 656,0 тыс. рублей, </w:t>
            </w:r>
            <w:r>
              <w:rPr>
                <w:color w:val="000000"/>
                <w:sz w:val="28"/>
              </w:rPr>
              <w:t>(из них:      858,0 тыс.рублей средства федерального бюджета, 4 118,4 тыс.рублей средства краевого бюджета, 2 679,6 тыс.рублей</w:t>
            </w:r>
            <w:r>
              <w:rPr>
                <w:rFonts w:ascii="Times New Roman" w:hAnsi="Times New Roman"/>
                <w:b w:val="0"/>
                <w:color w:val="000000"/>
                <w:sz w:val="28"/>
              </w:rPr>
              <w:t xml:space="preserve"> средства бюджета муниципального образования Кореновский район;</w:t>
            </w:r>
          </w:p>
          <w:p w14:paraId="62000000">
            <w:pPr>
              <w:rPr>
                <w:color w:val="000000"/>
                <w:sz w:val="28"/>
              </w:rPr>
            </w:pPr>
            <w:r>
              <w:rPr>
                <w:color w:val="000000"/>
                <w:sz w:val="28"/>
              </w:rPr>
              <w:t>в 2025 году — 3 080,3 тыс. рублей;</w:t>
            </w:r>
          </w:p>
          <w:p w14:paraId="63000000">
            <w:pPr>
              <w:ind/>
              <w:jc w:val="both"/>
              <w:rPr>
                <w:color w:val="000000"/>
                <w:sz w:val="28"/>
              </w:rPr>
            </w:pPr>
            <w:r>
              <w:rPr>
                <w:color w:val="000000"/>
                <w:sz w:val="28"/>
              </w:rPr>
              <w:t>в 2026 году — 0,0 тыс. рублей;</w:t>
            </w:r>
          </w:p>
          <w:p w14:paraId="64000000">
            <w:pPr>
              <w:ind/>
              <w:jc w:val="both"/>
              <w:rPr>
                <w:color w:val="000000"/>
                <w:sz w:val="28"/>
              </w:rPr>
            </w:pPr>
            <w:r>
              <w:rPr>
                <w:color w:val="000000"/>
                <w:sz w:val="28"/>
              </w:rPr>
              <w:t>в 2027 году — 0,0 тыс. рублей;</w:t>
            </w:r>
          </w:p>
          <w:p w14:paraId="65000000">
            <w:pPr>
              <w:ind/>
              <w:jc w:val="both"/>
            </w:pPr>
            <w:r>
              <w:rPr>
                <w:color w:val="000000"/>
                <w:sz w:val="28"/>
              </w:rPr>
              <w:t>в 2028 году — 0,0 тыс. рублей</w:t>
            </w:r>
          </w:p>
        </w:tc>
      </w:tr>
      <w:tr>
        <w:tc>
          <w:tcPr>
            <w:tcW w:type="dxa" w:w="3967"/>
            <w:tcBorders>
              <w:left w:color="000000" w:sz="1" w:val="single"/>
              <w:bottom w:color="000000" w:sz="1" w:val="single"/>
            </w:tcBorders>
            <w:shd w:fill="auto" w:val="clear"/>
            <w:tcMar>
              <w:top w:type="dxa" w:w="0"/>
              <w:left w:type="dxa" w:w="108"/>
              <w:bottom w:type="dxa" w:w="0"/>
              <w:right w:type="dxa" w:w="108"/>
            </w:tcMar>
            <w:vAlign w:val="center"/>
          </w:tcPr>
          <w:p w14:paraId="66000000">
            <w:pPr>
              <w:pStyle w:val="Style_9"/>
            </w:pPr>
            <w:r>
              <w:rPr>
                <w:rFonts w:ascii="Times New Roman" w:hAnsi="Times New Roman"/>
                <w:color w:val="000000"/>
                <w:sz w:val="28"/>
              </w:rPr>
              <w:t>Контроль за выполнением муниципальной программы</w:t>
            </w:r>
          </w:p>
        </w:tc>
        <w:tc>
          <w:tcPr>
            <w:tcW w:type="dxa" w:w="5722"/>
            <w:tcBorders>
              <w:left w:color="000000" w:sz="1" w:val="single"/>
              <w:bottom w:color="000000" w:sz="1" w:val="single"/>
              <w:right w:color="000000" w:sz="1" w:val="single"/>
            </w:tcBorders>
            <w:shd w:fill="auto" w:val="clear"/>
            <w:tcMar>
              <w:top w:type="dxa" w:w="0"/>
              <w:left w:type="dxa" w:w="108"/>
              <w:bottom w:type="dxa" w:w="0"/>
              <w:right w:type="dxa" w:w="108"/>
            </w:tcMar>
            <w:vAlign w:val="center"/>
          </w:tcPr>
          <w:p w14:paraId="67000000">
            <w:pPr>
              <w:ind/>
              <w:jc w:val="both"/>
            </w:pPr>
            <w:r>
              <w:rPr>
                <w:color w:val="000000"/>
                <w:sz w:val="28"/>
              </w:rPr>
              <w:t>администрация муниципального образования Кореновский район</w:t>
            </w:r>
          </w:p>
        </w:tc>
      </w:tr>
    </w:tbl>
    <w:p w14:paraId="68000000">
      <w:pPr>
        <w:spacing w:line="100" w:lineRule="atLeast"/>
        <w:ind/>
        <w:jc w:val="both"/>
        <w:rPr>
          <w:sz w:val="28"/>
        </w:rPr>
      </w:pPr>
    </w:p>
    <w:p w14:paraId="69000000">
      <w:pPr>
        <w:spacing w:line="100" w:lineRule="atLeast"/>
        <w:ind/>
        <w:jc w:val="center"/>
        <w:rPr>
          <w:rFonts w:ascii="Times New Roman" w:hAnsi="Times New Roman"/>
          <w:sz w:val="28"/>
        </w:rPr>
      </w:pPr>
      <w:r>
        <w:rPr>
          <w:rFonts w:ascii="Times New Roman" w:hAnsi="Times New Roman"/>
          <w:sz w:val="28"/>
        </w:rPr>
        <w:t xml:space="preserve">1. </w:t>
      </w:r>
      <w:r>
        <w:rPr>
          <w:rFonts w:ascii="Times New Roman" w:hAnsi="Times New Roman"/>
          <w:sz w:val="28"/>
        </w:rPr>
        <w:t>Характеристика текущего состояния и прогноз развития соответствующей</w:t>
      </w:r>
    </w:p>
    <w:p w14:paraId="6A000000">
      <w:pPr>
        <w:ind/>
        <w:jc w:val="center"/>
        <w:rPr>
          <w:rFonts w:ascii="Times New Roman" w:hAnsi="Times New Roman"/>
          <w:sz w:val="28"/>
        </w:rPr>
      </w:pPr>
      <w:r>
        <w:rPr>
          <w:rFonts w:ascii="Times New Roman" w:hAnsi="Times New Roman"/>
          <w:sz w:val="28"/>
        </w:rPr>
        <w:t>сферы реализации муниципальной программы</w:t>
      </w:r>
    </w:p>
    <w:p w14:paraId="6B000000">
      <w:pPr>
        <w:ind/>
        <w:jc w:val="center"/>
        <w:rPr>
          <w:rFonts w:ascii="TimesNewRomanPSMT" w:hAnsi="TimesNewRomanPSMT"/>
          <w:sz w:val="28"/>
        </w:rPr>
      </w:pPr>
    </w:p>
    <w:p w14:paraId="6C000000">
      <w:pPr>
        <w:spacing w:line="100" w:lineRule="atLeast"/>
        <w:ind/>
        <w:jc w:val="both"/>
        <w:rPr>
          <w:rFonts w:ascii="Times New Roman" w:hAnsi="Times New Roman"/>
          <w:sz w:val="28"/>
        </w:rPr>
      </w:pPr>
      <w:r>
        <w:rPr>
          <w:rFonts w:ascii="TimesNewRomanPSMT" w:hAnsi="TimesNewRomanPSMT"/>
          <w:sz w:val="28"/>
        </w:rPr>
        <w:tab/>
      </w:r>
      <w:r>
        <w:rPr>
          <w:rFonts w:ascii="Times New Roman" w:hAnsi="Times New Roman"/>
          <w:sz w:val="28"/>
        </w:rPr>
        <w:t>В рамках</w:t>
      </w:r>
      <w:r>
        <w:rPr>
          <w:rStyle w:val="Style_12_ch"/>
          <w:rFonts w:ascii="Times New Roman" w:hAnsi="Times New Roman"/>
          <w:sz w:val="28"/>
        </w:rPr>
        <w:t xml:space="preserve"> </w:t>
      </w:r>
      <w:r>
        <w:rPr>
          <w:rStyle w:val="Style_12_ch"/>
          <w:rFonts w:ascii="Times New Roman" w:hAnsi="Times New Roman"/>
          <w:color w:val="000000"/>
          <w:sz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sz w:val="28"/>
        </w:rPr>
        <w:t xml:space="preserve"> появится возможность улучшить жилищные условия молодых семей, в том числе с использованием ипотечных жилищных кредитов и займов, при оказании поддержки за счет средств федерального бюджета, бюджетов субъектов Российской Федерации и местных бюджетов. </w:t>
      </w:r>
    </w:p>
    <w:p w14:paraId="6D000000">
      <w:pPr>
        <w:widowControl w:val="1"/>
        <w:ind w:firstLine="737" w:left="0" w:right="0"/>
        <w:jc w:val="both"/>
        <w:rPr>
          <w:rFonts w:ascii="Times New Roman" w:hAnsi="Times New Roman"/>
          <w:sz w:val="28"/>
        </w:rPr>
      </w:pPr>
      <w:r>
        <w:rPr>
          <w:rFonts w:ascii="Times New Roman" w:hAnsi="Times New Roman"/>
          <w:sz w:val="28"/>
        </w:rPr>
        <w:t xml:space="preserve">В текущих условиях, когда кредитные организации установили минимальный размер первоначального взноса не менее 30 процентов стоимости </w:t>
      </w:r>
    </w:p>
    <w:p w14:paraId="6E000000">
      <w:pPr>
        <w:ind/>
        <w:jc w:val="both"/>
        <w:rPr>
          <w:rFonts w:ascii="Times New Roman" w:hAnsi="Times New Roman"/>
          <w:sz w:val="28"/>
        </w:rPr>
      </w:pPr>
      <w:r>
        <w:rPr>
          <w:rFonts w:ascii="Times New Roman" w:hAnsi="Times New Roman"/>
          <w:sz w:val="28"/>
        </w:rPr>
        <w:t>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 в 2-2,5 раза превышающая средний уровень процентной ставки в развитых странах.</w:t>
      </w:r>
    </w:p>
    <w:p w14:paraId="6F000000">
      <w:pPr>
        <w:ind/>
        <w:jc w:val="both"/>
        <w:rPr>
          <w:rFonts w:ascii="Times New Roman" w:hAnsi="Times New Roman"/>
          <w:sz w:val="28"/>
        </w:rPr>
      </w:pPr>
      <w:r>
        <w:rPr>
          <w:rFonts w:ascii="Times New Roman" w:hAnsi="Times New Roman"/>
          <w:sz w:val="28"/>
        </w:rPr>
        <w:tab/>
      </w:r>
      <w:r>
        <w:rPr>
          <w:rFonts w:ascii="Times New Roman" w:hAnsi="Times New Roman"/>
          <w:sz w:val="28"/>
        </w:rPr>
        <w:t xml:space="preserve">Как правило, 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молодые семьи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чаще всего молодые семьи еще не имеют возможности накопить на эти цели необходимые средства. </w:t>
      </w:r>
      <w:r>
        <w:rPr>
          <w:rFonts w:ascii="Times New Roman" w:hAnsi="Times New Roman"/>
          <w:sz w:val="28"/>
        </w:rPr>
        <w:tab/>
      </w:r>
      <w:r>
        <w:rPr>
          <w:rFonts w:ascii="Times New Roman" w:hAnsi="Times New Roman"/>
          <w:sz w:val="28"/>
        </w:rPr>
        <w:t>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w:t>
      </w:r>
    </w:p>
    <w:p w14:paraId="70000000">
      <w:pPr>
        <w:widowControl w:val="1"/>
        <w:ind w:firstLine="737" w:left="0" w:right="0"/>
        <w:jc w:val="both"/>
        <w:rPr>
          <w:rFonts w:ascii="Times New Roman" w:hAnsi="Times New Roman"/>
          <w:sz w:val="28"/>
        </w:rPr>
      </w:pPr>
      <w:r>
        <w:rPr>
          <w:rFonts w:ascii="Times New Roman" w:hAnsi="Times New Roman"/>
          <w:sz w:val="28"/>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и повлияет на улучшение демографической ситуации в стране, в крае </w:t>
      </w:r>
    </w:p>
    <w:p w14:paraId="71000000">
      <w:pPr>
        <w:ind/>
        <w:jc w:val="both"/>
        <w:rPr>
          <w:rFonts w:ascii="Times New Roman" w:hAnsi="Times New Roman"/>
          <w:sz w:val="28"/>
        </w:rPr>
      </w:pPr>
      <w:r>
        <w:rPr>
          <w:rFonts w:ascii="Times New Roman" w:hAnsi="Times New Roman"/>
          <w:sz w:val="28"/>
        </w:rPr>
        <w:t xml:space="preserve">и в том числе в Кореновском районе. Возможность решения жилищно проблемы, в том числе с привлечением средств ипотечного жилищного кредита </w:t>
      </w:r>
    </w:p>
    <w:p w14:paraId="72000000">
      <w:pPr>
        <w:ind/>
        <w:jc w:val="both"/>
        <w:rPr>
          <w:rFonts w:ascii="Times New Roman" w:hAnsi="Times New Roman"/>
          <w:sz w:val="28"/>
        </w:rPr>
      </w:pPr>
      <w:r>
        <w:rPr>
          <w:rFonts w:ascii="Times New Roman" w:hAnsi="Times New Roman"/>
          <w:sz w:val="28"/>
        </w:rPr>
        <w:t xml:space="preserve">или займа, создаст для молодежи стимул к повышению качества трудовой </w:t>
      </w:r>
      <w:r>
        <w:rPr>
          <w:rFonts w:ascii="Times New Roman" w:hAnsi="Times New Roman"/>
          <w:sz w:val="28"/>
        </w:rPr>
        <w:t>деятельности 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w:t>
      </w:r>
    </w:p>
    <w:p w14:paraId="73000000">
      <w:pPr>
        <w:widowControl w:val="0"/>
        <w:ind w:firstLine="709" w:left="0" w:right="0"/>
        <w:jc w:val="both"/>
        <w:rPr>
          <w:rFonts w:ascii="Times New Roman" w:hAnsi="Times New Roman"/>
          <w:sz w:val="28"/>
        </w:rPr>
      </w:pPr>
      <w:r>
        <w:rPr>
          <w:rFonts w:ascii="Times New Roman" w:hAnsi="Times New Roman"/>
          <w:sz w:val="28"/>
        </w:rPr>
        <w:t xml:space="preserve">Основные направления реализации Программы позволяют учесть основные проблемы в строительстве и приобретении жилья и в рамках финансирования определить приоритетность тех или иных мероприятий Программы. </w:t>
      </w:r>
    </w:p>
    <w:p w14:paraId="74000000">
      <w:pPr>
        <w:widowControl w:val="0"/>
        <w:ind w:firstLine="709" w:left="0" w:right="0"/>
        <w:jc w:val="both"/>
        <w:rPr>
          <w:rFonts w:ascii="Times New Roman" w:hAnsi="Times New Roman"/>
          <w:b w:val="0"/>
          <w:color w:val="000000"/>
          <w:sz w:val="28"/>
        </w:rPr>
      </w:pPr>
      <w:r>
        <w:rPr>
          <w:rFonts w:ascii="Times New Roman" w:hAnsi="Times New Roman"/>
          <w:sz w:val="28"/>
        </w:rPr>
        <w:t xml:space="preserve">Одним из основных принципов Программы является доступность жилья. На этой основе будут решаться вопросы обеспечения жильём молодых семей. </w:t>
      </w:r>
      <w:r>
        <w:rPr>
          <w:rFonts w:ascii="Times New Roman" w:hAnsi="Times New Roman"/>
          <w:sz w:val="28"/>
        </w:rPr>
        <w:t>Комплексное решение основных проблем программно-целевым методом позволит обеспечить согласование и реализацию решений по мероприятиям Программы и сократить временные и материальные затраты.</w:t>
      </w:r>
    </w:p>
    <w:p w14:paraId="75000000">
      <w:pPr>
        <w:tabs>
          <w:tab w:leader="none" w:pos="851" w:val="left"/>
          <w:tab w:leader="none" w:pos="5670" w:val="left"/>
        </w:tabs>
        <w:spacing w:after="0" w:before="0" w:line="240" w:lineRule="auto"/>
        <w:ind w:firstLine="709" w:left="0" w:right="0"/>
        <w:jc w:val="both"/>
        <w:rPr>
          <w:rFonts w:ascii="Times New Roman" w:hAnsi="Times New Roman"/>
          <w:b w:val="0"/>
          <w:color w:val="000000"/>
          <w:sz w:val="28"/>
        </w:rPr>
      </w:pPr>
    </w:p>
    <w:p w14:paraId="76000000">
      <w:pPr>
        <w:ind/>
        <w:jc w:val="center"/>
        <w:rPr>
          <w:sz w:val="28"/>
        </w:rPr>
      </w:pPr>
      <w:r>
        <w:rPr>
          <w:sz w:val="28"/>
        </w:rPr>
        <w:t>2. Цели, задачи и целевые показатели достижения целей и решения задач,</w:t>
      </w:r>
    </w:p>
    <w:p w14:paraId="77000000">
      <w:pPr>
        <w:ind/>
        <w:jc w:val="center"/>
        <w:rPr>
          <w:sz w:val="28"/>
        </w:rPr>
      </w:pPr>
      <w:r>
        <w:rPr>
          <w:sz w:val="28"/>
        </w:rPr>
        <w:t>сроки и этапы реализации муниципальной программы</w:t>
      </w:r>
    </w:p>
    <w:p w14:paraId="78000000">
      <w:pPr>
        <w:ind/>
        <w:jc w:val="center"/>
        <w:rPr>
          <w:sz w:val="28"/>
        </w:rPr>
      </w:pPr>
    </w:p>
    <w:p w14:paraId="79000000">
      <w:pPr>
        <w:widowControl w:val="0"/>
        <w:tabs>
          <w:tab w:leader="none" w:pos="709" w:val="left"/>
        </w:tabs>
        <w:ind w:firstLine="680" w:left="0" w:right="0"/>
        <w:jc w:val="both"/>
        <w:rPr>
          <w:rFonts w:ascii="Times New Roman" w:hAnsi="Times New Roman"/>
          <w:sz w:val="28"/>
        </w:rPr>
      </w:pPr>
      <w:r>
        <w:rPr>
          <w:rFonts w:ascii="Times New Roman" w:hAnsi="Times New Roman"/>
          <w:sz w:val="28"/>
        </w:rPr>
        <w:t xml:space="preserve">Цели, задачи и целевые показатели программы </w:t>
      </w:r>
      <w:r>
        <w:rPr>
          <w:rFonts w:ascii="Times New Roman" w:hAnsi="Times New Roman"/>
          <w:color w:val="000000"/>
          <w:sz w:val="28"/>
        </w:rPr>
        <w:t>«</w:t>
      </w:r>
      <w:r>
        <w:rPr>
          <w:rFonts w:ascii="Times New Roman" w:hAnsi="Times New Roman"/>
          <w:color w:val="000000"/>
          <w:sz w:val="28"/>
        </w:rPr>
        <w:t>Обеспечение жильем молодых семей на территории сельских поселений муниципального образования Кореновский район на 2024 — 2028 годы</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sz w:val="28"/>
        </w:rPr>
        <w:t>представлены в приложении № 1 к муниципальной программе.</w:t>
      </w:r>
    </w:p>
    <w:p w14:paraId="7A000000">
      <w:pPr>
        <w:tabs>
          <w:tab w:leader="none" w:pos="709" w:val="left"/>
        </w:tabs>
        <w:ind/>
        <w:jc w:val="both"/>
        <w:rPr>
          <w:rFonts w:ascii="Times New Roman" w:hAnsi="Times New Roman"/>
          <w:color w:val="000000"/>
          <w:sz w:val="28"/>
        </w:rPr>
      </w:pPr>
      <w:r>
        <w:rPr>
          <w:rFonts w:ascii="Times New Roman" w:hAnsi="Times New Roman"/>
          <w:sz w:val="28"/>
        </w:rPr>
        <w:tab/>
      </w:r>
      <w:r>
        <w:rPr>
          <w:rFonts w:ascii="Times New Roman" w:hAnsi="Times New Roman"/>
          <w:sz w:val="28"/>
        </w:rPr>
        <w:t>Основными ожидаемыми результатами реализации мероприятий программы являются: улучшение жилищных условий молодых семей проживающих на территории сельских поселений Кореновского района.</w:t>
      </w:r>
    </w:p>
    <w:p w14:paraId="7B000000">
      <w:pPr>
        <w:widowControl w:val="1"/>
        <w:tabs>
          <w:tab w:leader="none" w:pos="709" w:val="left"/>
        </w:tabs>
        <w:ind w:firstLine="737" w:left="0" w:right="0"/>
        <w:jc w:val="both"/>
        <w:rPr>
          <w:rFonts w:ascii="Times New Roman" w:hAnsi="Times New Roman"/>
          <w:color w:val="000000"/>
          <w:sz w:val="28"/>
        </w:rPr>
      </w:pPr>
      <w:r>
        <w:rPr>
          <w:rFonts w:ascii="Times New Roman" w:hAnsi="Times New Roman"/>
          <w:color w:val="000000"/>
          <w:sz w:val="28"/>
        </w:rPr>
        <w:t xml:space="preserve">Общий срок реализации программы </w:t>
      </w:r>
      <w:r>
        <w:rPr>
          <w:rFonts w:ascii="Times New Roman" w:hAnsi="Times New Roman"/>
          <w:color w:val="000000"/>
          <w:sz w:val="28"/>
        </w:rPr>
        <w:t>«</w:t>
      </w:r>
      <w:r>
        <w:rPr>
          <w:rFonts w:ascii="Times New Roman" w:hAnsi="Times New Roman"/>
          <w:color w:val="000000"/>
          <w:sz w:val="28"/>
        </w:rPr>
        <w:t>Обеспечение жильем молодых семей на территории сельских поселений муниципального образования Кореновский район на 2024 — 2028 годы</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рассчитан на период с 2024 по                  2028 год. </w:t>
      </w:r>
    </w:p>
    <w:p w14:paraId="7C000000">
      <w:pPr>
        <w:pStyle w:val="Style_13"/>
        <w:widowControl w:val="1"/>
        <w:tabs>
          <w:tab w:leader="none" w:pos="709" w:val="left"/>
        </w:tabs>
        <w:spacing w:after="0" w:before="0"/>
        <w:ind w:firstLine="720" w:left="0" w:right="0"/>
        <w:contextualSpacing w:val="1"/>
        <w:jc w:val="both"/>
        <w:rPr>
          <w:color w:val="000000"/>
          <w:sz w:val="28"/>
        </w:rPr>
      </w:pPr>
      <w:r>
        <w:rPr>
          <w:rFonts w:ascii="Times New Roman" w:hAnsi="Times New Roman"/>
          <w:color w:val="000000"/>
          <w:sz w:val="28"/>
        </w:rPr>
        <w:t>При необходимости возможна корректировка</w:t>
      </w:r>
      <w:r>
        <w:rPr>
          <w:rFonts w:ascii="Times New Roman" w:hAnsi="Times New Roman"/>
          <w:color w:val="000000"/>
          <w:sz w:val="28"/>
        </w:rPr>
        <w:t xml:space="preserve">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w:t>
      </w:r>
    </w:p>
    <w:p w14:paraId="7D000000">
      <w:pPr>
        <w:widowControl w:val="1"/>
        <w:ind w:right="0"/>
        <w:jc w:val="both"/>
        <w:rPr>
          <w:color w:val="000000"/>
          <w:sz w:val="28"/>
        </w:rPr>
      </w:pPr>
    </w:p>
    <w:p w14:paraId="7E000000">
      <w:pPr>
        <w:widowControl w:val="1"/>
        <w:ind w:firstLine="720" w:left="0" w:right="0"/>
        <w:jc w:val="center"/>
        <w:rPr>
          <w:b w:val="1"/>
          <w:sz w:val="28"/>
        </w:rPr>
      </w:pPr>
      <w:r>
        <w:rPr>
          <w:sz w:val="28"/>
        </w:rPr>
        <w:t>3. Перечень мероприятий муниципальной программы</w:t>
      </w:r>
    </w:p>
    <w:p w14:paraId="7F000000">
      <w:pPr>
        <w:ind/>
        <w:jc w:val="center"/>
        <w:rPr>
          <w:b w:val="1"/>
          <w:sz w:val="28"/>
        </w:rPr>
      </w:pPr>
    </w:p>
    <w:p w14:paraId="80000000">
      <w:pPr>
        <w:widowControl w:val="1"/>
        <w:ind w:firstLine="720" w:left="0" w:right="0"/>
        <w:jc w:val="both"/>
        <w:rPr>
          <w:rFonts w:ascii="Times New Roman" w:hAnsi="Times New Roman"/>
          <w:color w:val="000000"/>
          <w:sz w:val="28"/>
        </w:rPr>
      </w:pPr>
      <w:r>
        <w:rPr>
          <w:rFonts w:ascii="Times New Roman" w:hAnsi="Times New Roman"/>
          <w:color w:val="000000"/>
          <w:sz w:val="28"/>
        </w:rPr>
        <w:t xml:space="preserve">Мероприятия программы представлены в табличной форме в   приложении №2 к муниципальной программе </w:t>
      </w:r>
      <w:r>
        <w:rPr>
          <w:rFonts w:ascii="Times New Roman" w:hAnsi="Times New Roman"/>
          <w:color w:val="000000"/>
          <w:sz w:val="28"/>
        </w:rPr>
        <w:t>«Обеспечение жильем молодых семей на территории сельских поселений муниципального образования Кореновский район на 2024 — 2028 годы».</w:t>
      </w:r>
    </w:p>
    <w:p w14:paraId="81000000">
      <w:pPr>
        <w:widowControl w:val="1"/>
        <w:ind w:firstLine="720" w:left="0" w:right="0"/>
        <w:jc w:val="both"/>
        <w:rPr>
          <w:rFonts w:ascii="Times New Roman" w:hAnsi="Times New Roman"/>
          <w:color w:val="000000"/>
          <w:sz w:val="28"/>
        </w:rPr>
      </w:pPr>
    </w:p>
    <w:p w14:paraId="82000000">
      <w:pPr>
        <w:widowControl w:val="1"/>
        <w:ind w:firstLine="720" w:left="0" w:right="0"/>
        <w:jc w:val="center"/>
        <w:rPr>
          <w:color w:val="000000"/>
          <w:sz w:val="28"/>
        </w:rPr>
      </w:pPr>
      <w:r>
        <w:rPr>
          <w:color w:val="000000"/>
          <w:sz w:val="28"/>
        </w:rPr>
        <w:t>4. Обоснование ресурсного обеспечения муниципальной программы</w:t>
      </w:r>
    </w:p>
    <w:p w14:paraId="83000000">
      <w:pPr>
        <w:widowControl w:val="1"/>
        <w:ind w:firstLine="720" w:left="0" w:right="0"/>
        <w:jc w:val="center"/>
        <w:rPr>
          <w:color w:val="000000"/>
          <w:sz w:val="28"/>
        </w:rPr>
      </w:pPr>
    </w:p>
    <w:p w14:paraId="84000000">
      <w:pPr>
        <w:pStyle w:val="Style_14"/>
        <w:widowControl w:val="1"/>
        <w:ind w:firstLine="0" w:left="0" w:right="0"/>
        <w:jc w:val="both"/>
      </w:pPr>
      <w:r>
        <w:rPr>
          <w:rFonts w:ascii="Times New Roman" w:hAnsi="Times New Roman"/>
          <w:color w:val="000000"/>
          <w:sz w:val="28"/>
        </w:rPr>
        <w:tab/>
      </w:r>
      <w:r>
        <w:rPr>
          <w:rFonts w:ascii="Times New Roman" w:hAnsi="Times New Roman"/>
          <w:color w:val="000000"/>
          <w:sz w:val="28"/>
        </w:rPr>
        <w:t>Объемы и источники финансирования Программы определяются Перечнем программных мероприятий. Общий планируемый объем финансирования Программы на 2024-2028 годы составит 10 736,3 тыс. рублей.</w:t>
      </w:r>
    </w:p>
    <w:p w14:paraId="85000000">
      <w:pPr>
        <w:pStyle w:val="Style_14"/>
        <w:widowControl w:val="1"/>
        <w:ind w:firstLine="0" w:left="0" w:right="0"/>
        <w:jc w:val="center"/>
      </w:pPr>
    </w:p>
    <w:p w14:paraId="86000000">
      <w:pPr>
        <w:pStyle w:val="Style_14"/>
        <w:widowControl w:val="1"/>
        <w:ind w:firstLine="0" w:left="0" w:right="0"/>
        <w:jc w:val="center"/>
        <w:rPr>
          <w:rFonts w:ascii="Times New Roman" w:hAnsi="Times New Roman"/>
          <w:color w:val="000000"/>
          <w:sz w:val="28"/>
        </w:rPr>
      </w:pPr>
      <w:r>
        <w:rPr>
          <w:rFonts w:ascii="Times New Roman" w:hAnsi="Times New Roman"/>
          <w:color w:val="000000"/>
          <w:sz w:val="28"/>
        </w:rPr>
        <w:t>Структура</w:t>
      </w:r>
      <w:r>
        <w:rPr>
          <w:rFonts w:ascii="Times New Roman" w:hAnsi="Times New Roman"/>
          <w:color w:val="000000"/>
          <w:sz w:val="28"/>
        </w:rPr>
        <w:t xml:space="preserve"> </w:t>
      </w:r>
      <w:r>
        <w:rPr>
          <w:rFonts w:ascii="Times New Roman" w:hAnsi="Times New Roman"/>
          <w:color w:val="000000"/>
          <w:sz w:val="28"/>
        </w:rPr>
        <w:t>финансирования</w:t>
      </w:r>
      <w:r>
        <w:rPr>
          <w:rFonts w:ascii="Times New Roman" w:hAnsi="Times New Roman"/>
          <w:color w:val="000000"/>
          <w:sz w:val="28"/>
        </w:rPr>
        <w:t xml:space="preserve"> </w:t>
      </w:r>
      <w:r>
        <w:rPr>
          <w:rFonts w:ascii="Times New Roman" w:hAnsi="Times New Roman"/>
          <w:color w:val="000000"/>
          <w:sz w:val="28"/>
        </w:rPr>
        <w:t>Программы</w:t>
      </w:r>
    </w:p>
    <w:p w14:paraId="87000000">
      <w:pPr>
        <w:pStyle w:val="Style_15"/>
        <w:widowControl w:val="1"/>
        <w:ind/>
        <w:jc w:val="right"/>
        <w:rPr>
          <w:rFonts w:ascii="Times New Roman" w:hAnsi="Times New Roman"/>
          <w:color w:val="000000"/>
          <w:sz w:val="24"/>
        </w:rPr>
      </w:pPr>
      <w:r>
        <w:rPr>
          <w:rFonts w:ascii="Times New Roman" w:hAnsi="Times New Roman"/>
          <w:color w:val="000000"/>
          <w:sz w:val="28"/>
        </w:rPr>
        <w:t>тыс.</w:t>
      </w:r>
      <w:r>
        <w:rPr>
          <w:rFonts w:ascii="Times New Roman" w:hAnsi="Times New Roman"/>
          <w:color w:val="000000"/>
          <w:sz w:val="28"/>
        </w:rPr>
        <w:t xml:space="preserve"> </w:t>
      </w:r>
      <w:r>
        <w:rPr>
          <w:rFonts w:ascii="Times New Roman" w:hAnsi="Times New Roman"/>
          <w:color w:val="000000"/>
          <w:sz w:val="28"/>
        </w:rPr>
        <w:t>руб.</w:t>
      </w:r>
    </w:p>
    <w:tbl>
      <w:tblPr>
        <w:tblStyle w:val="Style_8"/>
        <w:tblW w:type="auto" w:w="0"/>
        <w:tblInd w:type="dxa" w:w="70"/>
        <w:tblLayout w:type="fixed"/>
        <w:tblCellMar>
          <w:top w:type="dxa" w:w="0"/>
          <w:left w:type="dxa" w:w="70"/>
          <w:bottom w:type="dxa" w:w="0"/>
          <w:right w:type="dxa" w:w="70"/>
        </w:tblCellMar>
      </w:tblPr>
      <w:tblGrid>
        <w:gridCol w:w="2955"/>
        <w:gridCol w:w="960"/>
        <w:gridCol w:w="1125"/>
        <w:gridCol w:w="1305"/>
        <w:gridCol w:w="1305"/>
        <w:gridCol w:w="1020"/>
        <w:gridCol w:w="1100"/>
      </w:tblGrid>
      <w:tr>
        <w:trPr>
          <w:trHeight w:hRule="atLeast" w:val="240"/>
        </w:trPr>
        <w:tc>
          <w:tcPr>
            <w:tcW w:type="dxa" w:w="2955"/>
            <w:vMerge w:val="restart"/>
            <w:tcBorders>
              <w:top w:color="000000" w:sz="4" w:val="single"/>
              <w:left w:color="000000" w:sz="4" w:val="single"/>
            </w:tcBorders>
            <w:shd w:fill="auto" w:val="clear"/>
            <w:tcMar>
              <w:top w:type="dxa" w:w="0"/>
              <w:left w:type="dxa" w:w="70"/>
              <w:bottom w:type="dxa" w:w="0"/>
              <w:right w:type="dxa" w:w="70"/>
            </w:tcMar>
            <w:vAlign w:val="center"/>
          </w:tcPr>
          <w:p w14:paraId="88000000">
            <w:pPr>
              <w:pStyle w:val="Style_14"/>
              <w:widowControl w:val="1"/>
              <w:ind w:firstLine="0" w:left="0" w:right="0"/>
              <w:jc w:val="center"/>
            </w:pPr>
            <w:r>
              <w:rPr>
                <w:rFonts w:ascii="Times New Roman" w:hAnsi="Times New Roman"/>
                <w:color w:val="000000"/>
                <w:sz w:val="24"/>
              </w:rPr>
              <w:t>Источники</w:t>
            </w:r>
            <w:r>
              <w:rPr>
                <w:rFonts w:ascii="Times New Roman" w:hAnsi="Times New Roman"/>
                <w:color w:val="000000"/>
                <w:sz w:val="24"/>
              </w:rPr>
              <w:t xml:space="preserve"> </w:t>
            </w:r>
            <w:r>
              <w:rPr>
                <w:rFonts w:ascii="Times New Roman" w:hAnsi="Times New Roman"/>
                <w:color w:val="000000"/>
                <w:sz w:val="24"/>
              </w:rPr>
              <w:t>и</w:t>
            </w:r>
            <w:r>
              <w:rPr>
                <w:rFonts w:ascii="Times New Roman" w:hAnsi="Times New Roman"/>
                <w:color w:val="000000"/>
                <w:sz w:val="24"/>
              </w:rPr>
              <w:t xml:space="preserve"> </w:t>
            </w:r>
            <w:r>
              <w:rPr>
                <w:rFonts w:ascii="Times New Roman" w:hAnsi="Times New Roman"/>
                <w:color w:val="000000"/>
                <w:sz w:val="24"/>
              </w:rPr>
              <w:t>направления</w:t>
            </w:r>
            <w:r>
              <w:rPr>
                <w:rFonts w:ascii="Times New Roman" w:hAnsi="Times New Roman"/>
                <w:color w:val="000000"/>
                <w:sz w:val="24"/>
              </w:rPr>
              <w:t xml:space="preserve"> </w:t>
            </w:r>
            <w:r>
              <w:rPr>
                <w:rFonts w:ascii="Times New Roman" w:hAnsi="Times New Roman"/>
                <w:color w:val="000000"/>
                <w:sz w:val="24"/>
              </w:rPr>
              <w:t>расходов</w:t>
            </w:r>
          </w:p>
        </w:tc>
        <w:tc>
          <w:tcPr>
            <w:tcW w:type="dxa" w:w="6815"/>
            <w:gridSpan w:val="6"/>
            <w:tcBorders>
              <w:top w:color="000000" w:sz="4" w:val="single"/>
              <w:left w:color="000000" w:sz="4" w:val="single"/>
              <w:bottom w:color="000000" w:sz="4" w:val="single"/>
              <w:right w:color="000000" w:sz="4" w:val="single"/>
            </w:tcBorders>
            <w:shd w:fill="auto" w:val="clear"/>
            <w:tcMar>
              <w:top w:type="dxa" w:w="0"/>
              <w:left w:type="dxa" w:w="70"/>
              <w:bottom w:type="dxa" w:w="0"/>
              <w:right w:type="dxa" w:w="70"/>
            </w:tcMar>
            <w:vAlign w:val="center"/>
          </w:tcPr>
          <w:p w14:paraId="89000000">
            <w:pPr>
              <w:pStyle w:val="Style_14"/>
              <w:widowControl w:val="1"/>
              <w:ind w:firstLine="0" w:left="0" w:right="0"/>
              <w:jc w:val="center"/>
            </w:pPr>
            <w:r>
              <w:rPr>
                <w:rFonts w:ascii="Times New Roman" w:hAnsi="Times New Roman"/>
                <w:color w:val="000000"/>
                <w:sz w:val="24"/>
              </w:rPr>
              <w:t>Объем</w:t>
            </w:r>
            <w:r>
              <w:rPr>
                <w:rFonts w:ascii="Times New Roman" w:hAnsi="Times New Roman"/>
                <w:color w:val="000000"/>
                <w:sz w:val="24"/>
              </w:rPr>
              <w:t xml:space="preserve"> </w:t>
            </w:r>
            <w:r>
              <w:rPr>
                <w:rFonts w:ascii="Times New Roman" w:hAnsi="Times New Roman"/>
                <w:color w:val="000000"/>
                <w:sz w:val="24"/>
              </w:rPr>
              <w:t>финансирования</w:t>
            </w:r>
          </w:p>
        </w:tc>
      </w:tr>
      <w:tr>
        <w:trPr>
          <w:trHeight w:hRule="atLeast" w:val="240"/>
        </w:trPr>
        <w:tc>
          <w:tcPr>
            <w:tcW w:type="dxa" w:w="2955"/>
            <w:gridSpan w:val="1"/>
            <w:vMerge w:val="continue"/>
            <w:tcBorders>
              <w:top w:color="000000" w:sz="4" w:val="single"/>
              <w:left w:color="000000" w:sz="4" w:val="single"/>
            </w:tcBorders>
            <w:shd w:fill="auto" w:val="clear"/>
            <w:tcMar>
              <w:top w:type="dxa" w:w="0"/>
              <w:left w:type="dxa" w:w="70"/>
              <w:bottom w:type="dxa" w:w="0"/>
              <w:right w:type="dxa" w:w="70"/>
            </w:tcMar>
            <w:vAlign w:val="center"/>
          </w:tcPr>
          <w:p/>
        </w:tc>
        <w:tc>
          <w:tcPr>
            <w:tcW w:type="dxa" w:w="960"/>
            <w:vMerge w:val="restart"/>
            <w:tcBorders>
              <w:top w:color="000000" w:sz="4" w:val="single"/>
              <w:left w:color="000000" w:sz="4" w:val="single"/>
            </w:tcBorders>
            <w:shd w:fill="auto" w:val="clear"/>
            <w:tcMar>
              <w:top w:type="dxa" w:w="0"/>
              <w:left w:type="dxa" w:w="70"/>
              <w:bottom w:type="dxa" w:w="0"/>
              <w:right w:type="dxa" w:w="70"/>
            </w:tcMar>
            <w:vAlign w:val="center"/>
          </w:tcPr>
          <w:p w14:paraId="8A000000">
            <w:pPr>
              <w:pStyle w:val="Style_14"/>
              <w:widowControl w:val="1"/>
              <w:ind w:firstLine="0" w:left="0" w:right="0"/>
              <w:jc w:val="center"/>
            </w:pPr>
            <w:r>
              <w:rPr>
                <w:rFonts w:ascii="Times New Roman" w:hAnsi="Times New Roman"/>
                <w:color w:val="000000"/>
                <w:sz w:val="24"/>
              </w:rPr>
              <w:t>Всего</w:t>
            </w:r>
          </w:p>
        </w:tc>
        <w:tc>
          <w:tcPr>
            <w:tcW w:type="dxa" w:w="5855"/>
            <w:gridSpan w:val="5"/>
            <w:tcBorders>
              <w:top w:color="000000" w:sz="4" w:val="single"/>
              <w:left w:color="000000" w:sz="4" w:val="single"/>
              <w:bottom w:color="000000" w:sz="4" w:val="single"/>
              <w:right w:color="000000" w:sz="4" w:val="single"/>
            </w:tcBorders>
            <w:shd w:fill="auto" w:val="clear"/>
            <w:tcMar>
              <w:top w:type="dxa" w:w="0"/>
              <w:left w:type="dxa" w:w="70"/>
              <w:bottom w:type="dxa" w:w="0"/>
              <w:right w:type="dxa" w:w="70"/>
            </w:tcMar>
            <w:vAlign w:val="center"/>
          </w:tcPr>
          <w:p w14:paraId="8B000000">
            <w:pPr>
              <w:pStyle w:val="Style_14"/>
              <w:widowControl w:val="1"/>
              <w:ind w:firstLine="0" w:left="0" w:right="0"/>
              <w:jc w:val="center"/>
            </w:pPr>
            <w:r>
              <w:rPr>
                <w:rFonts w:ascii="Times New Roman" w:hAnsi="Times New Roman"/>
                <w:color w:val="000000"/>
                <w:sz w:val="24"/>
              </w:rPr>
              <w:t>В</w:t>
            </w:r>
            <w:r>
              <w:rPr>
                <w:rFonts w:ascii="Times New Roman" w:hAnsi="Times New Roman"/>
                <w:color w:val="000000"/>
                <w:sz w:val="24"/>
              </w:rPr>
              <w:t xml:space="preserve"> </w:t>
            </w:r>
            <w:r>
              <w:rPr>
                <w:rFonts w:ascii="Times New Roman" w:hAnsi="Times New Roman"/>
                <w:color w:val="000000"/>
                <w:sz w:val="24"/>
              </w:rPr>
              <w:t>том</w:t>
            </w:r>
            <w:r>
              <w:rPr>
                <w:rFonts w:ascii="Times New Roman" w:hAnsi="Times New Roman"/>
                <w:color w:val="000000"/>
                <w:sz w:val="24"/>
              </w:rPr>
              <w:t xml:space="preserve"> </w:t>
            </w:r>
            <w:r>
              <w:rPr>
                <w:rFonts w:ascii="Times New Roman" w:hAnsi="Times New Roman"/>
                <w:color w:val="000000"/>
                <w:sz w:val="24"/>
              </w:rPr>
              <w:t>числе</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годам</w:t>
            </w:r>
          </w:p>
        </w:tc>
      </w:tr>
      <w:tr>
        <w:trPr>
          <w:trHeight w:hRule="atLeast" w:val="393"/>
        </w:trPr>
        <w:tc>
          <w:tcPr>
            <w:tcW w:type="dxa" w:w="2955"/>
            <w:gridSpan w:val="1"/>
            <w:vMerge w:val="continue"/>
            <w:tcBorders>
              <w:top w:color="000000" w:sz="4" w:val="single"/>
              <w:left w:color="000000" w:sz="4" w:val="single"/>
            </w:tcBorders>
            <w:shd w:fill="auto" w:val="clear"/>
            <w:tcMar>
              <w:top w:type="dxa" w:w="0"/>
              <w:left w:type="dxa" w:w="70"/>
              <w:bottom w:type="dxa" w:w="0"/>
              <w:right w:type="dxa" w:w="70"/>
            </w:tcMar>
            <w:vAlign w:val="center"/>
          </w:tcPr>
          <w:p/>
        </w:tc>
        <w:tc>
          <w:tcPr>
            <w:tcW w:type="dxa" w:w="960"/>
            <w:gridSpan w:val="1"/>
            <w:vMerge w:val="continue"/>
            <w:tcBorders>
              <w:top w:color="000000" w:sz="4" w:val="single"/>
              <w:left w:color="000000" w:sz="4" w:val="single"/>
            </w:tcBorders>
            <w:shd w:fill="auto" w:val="clear"/>
            <w:tcMar>
              <w:top w:type="dxa" w:w="0"/>
              <w:left w:type="dxa" w:w="70"/>
              <w:bottom w:type="dxa" w:w="0"/>
              <w:right w:type="dxa" w:w="70"/>
            </w:tcMar>
            <w:vAlign w:val="center"/>
          </w:tcPr>
          <w:p/>
        </w:tc>
        <w:tc>
          <w:tcPr>
            <w:tcW w:type="dxa" w:w="112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8C000000">
            <w:pPr>
              <w:pStyle w:val="Style_14"/>
              <w:widowControl w:val="1"/>
              <w:ind w:firstLine="0" w:left="0" w:right="0"/>
              <w:jc w:val="center"/>
            </w:pPr>
            <w:r>
              <w:rPr>
                <w:rFonts w:ascii="Times New Roman" w:hAnsi="Times New Roman"/>
                <w:color w:val="000000"/>
                <w:sz w:val="24"/>
              </w:rPr>
              <w:t xml:space="preserve">2024 </w:t>
            </w:r>
            <w:r>
              <w:rPr>
                <w:rFonts w:ascii="Times New Roman" w:hAnsi="Times New Roman"/>
                <w:color w:val="000000"/>
                <w:sz w:val="24"/>
              </w:rPr>
              <w:t>год</w:t>
            </w:r>
          </w:p>
        </w:tc>
        <w:tc>
          <w:tcPr>
            <w:tcW w:type="dxa" w:w="130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8D000000">
            <w:pPr>
              <w:pStyle w:val="Style_14"/>
              <w:widowControl w:val="1"/>
              <w:ind w:firstLine="0" w:left="0" w:right="0"/>
              <w:jc w:val="center"/>
            </w:pPr>
            <w:r>
              <w:rPr>
                <w:rFonts w:ascii="Times New Roman" w:hAnsi="Times New Roman"/>
                <w:color w:val="000000"/>
                <w:sz w:val="24"/>
              </w:rPr>
              <w:t xml:space="preserve">2025 </w:t>
            </w:r>
            <w:r>
              <w:rPr>
                <w:rFonts w:ascii="Times New Roman" w:hAnsi="Times New Roman"/>
                <w:color w:val="000000"/>
                <w:sz w:val="24"/>
              </w:rPr>
              <w:t>год</w:t>
            </w:r>
          </w:p>
        </w:tc>
        <w:tc>
          <w:tcPr>
            <w:tcW w:type="dxa" w:w="130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8E000000">
            <w:pPr>
              <w:pStyle w:val="Style_14"/>
              <w:widowControl w:val="1"/>
              <w:ind w:firstLine="0" w:left="0" w:right="0"/>
              <w:jc w:val="center"/>
            </w:pPr>
            <w:r>
              <w:rPr>
                <w:rFonts w:ascii="Times New Roman" w:hAnsi="Times New Roman"/>
                <w:color w:val="000000"/>
                <w:sz w:val="24"/>
              </w:rPr>
              <w:t xml:space="preserve">2026 </w:t>
            </w:r>
            <w:r>
              <w:rPr>
                <w:rFonts w:ascii="Times New Roman" w:hAnsi="Times New Roman"/>
                <w:color w:val="000000"/>
                <w:sz w:val="24"/>
              </w:rPr>
              <w:t>год</w:t>
            </w:r>
          </w:p>
        </w:tc>
        <w:tc>
          <w:tcPr>
            <w:tcW w:type="dxa" w:w="1020"/>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8F000000">
            <w:pPr>
              <w:pStyle w:val="Style_14"/>
              <w:widowControl w:val="1"/>
              <w:ind w:firstLine="0" w:left="0" w:right="0"/>
              <w:jc w:val="center"/>
            </w:pPr>
            <w:r>
              <w:rPr>
                <w:rFonts w:ascii="Times New Roman" w:hAnsi="Times New Roman"/>
                <w:sz w:val="24"/>
              </w:rPr>
              <w:t>2027 год</w:t>
            </w:r>
          </w:p>
        </w:tc>
        <w:tc>
          <w:tcPr>
            <w:tcW w:type="dxa" w:w="1100"/>
            <w:tcBorders>
              <w:top w:color="000000" w:sz="4" w:val="single"/>
              <w:left w:color="000000" w:sz="4" w:val="single"/>
              <w:bottom w:color="000000" w:sz="4" w:val="single"/>
              <w:right w:color="000000" w:sz="4" w:val="single"/>
            </w:tcBorders>
            <w:shd w:fill="auto" w:val="clear"/>
            <w:tcMar>
              <w:top w:type="dxa" w:w="0"/>
              <w:left w:type="dxa" w:w="70"/>
              <w:bottom w:type="dxa" w:w="0"/>
              <w:right w:type="dxa" w:w="70"/>
            </w:tcMar>
            <w:vAlign w:val="center"/>
          </w:tcPr>
          <w:p w14:paraId="90000000">
            <w:pPr>
              <w:pStyle w:val="Style_14"/>
              <w:widowControl w:val="1"/>
              <w:ind w:firstLine="0" w:left="0" w:right="0"/>
              <w:jc w:val="center"/>
            </w:pPr>
            <w:r>
              <w:rPr>
                <w:rFonts w:ascii="Times New Roman" w:hAnsi="Times New Roman"/>
                <w:sz w:val="24"/>
              </w:rPr>
              <w:t>2028 год</w:t>
            </w:r>
          </w:p>
        </w:tc>
      </w:tr>
      <w:tr>
        <w:trPr>
          <w:trHeight w:hRule="atLeast" w:val="360"/>
        </w:trPr>
        <w:tc>
          <w:tcPr>
            <w:tcW w:type="dxa" w:w="295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1000000">
            <w:pPr>
              <w:pStyle w:val="Style_14"/>
              <w:widowControl w:val="1"/>
              <w:ind w:firstLine="0" w:left="0" w:right="0"/>
            </w:pPr>
            <w:r>
              <w:rPr>
                <w:rFonts w:ascii="Times New Roman" w:hAnsi="Times New Roman"/>
                <w:color w:val="000000"/>
                <w:sz w:val="24"/>
              </w:rPr>
              <w:t>Районный</w:t>
            </w:r>
            <w:r>
              <w:rPr>
                <w:rFonts w:ascii="Times New Roman" w:hAnsi="Times New Roman"/>
                <w:color w:val="000000"/>
                <w:sz w:val="24"/>
              </w:rPr>
              <w:t xml:space="preserve"> </w:t>
            </w:r>
            <w:r>
              <w:rPr>
                <w:rFonts w:ascii="Times New Roman" w:hAnsi="Times New Roman"/>
                <w:color w:val="000000"/>
                <w:sz w:val="24"/>
              </w:rPr>
              <w:t>бюджет</w:t>
            </w:r>
          </w:p>
        </w:tc>
        <w:tc>
          <w:tcPr>
            <w:tcW w:type="dxa" w:w="960"/>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2000000">
            <w:pPr>
              <w:pStyle w:val="Style_14"/>
              <w:widowControl w:val="1"/>
              <w:ind w:firstLine="0" w:left="0" w:right="0"/>
              <w:jc w:val="center"/>
              <w:rPr>
                <w:rFonts w:ascii="Times New Roman" w:hAnsi="Times New Roman"/>
                <w:sz w:val="24"/>
              </w:rPr>
            </w:pPr>
            <w:r>
              <w:rPr>
                <w:rFonts w:ascii="Times New Roman" w:hAnsi="Times New Roman"/>
                <w:sz w:val="24"/>
              </w:rPr>
              <w:t>5759,9</w:t>
            </w:r>
          </w:p>
        </w:tc>
        <w:tc>
          <w:tcPr>
            <w:tcW w:type="dxa" w:w="112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3000000">
            <w:pPr>
              <w:pStyle w:val="Style_14"/>
              <w:widowControl w:val="1"/>
              <w:ind w:firstLine="0" w:left="0" w:right="0"/>
              <w:jc w:val="center"/>
            </w:pPr>
            <w:r>
              <w:rPr>
                <w:rFonts w:ascii="Times New Roman" w:hAnsi="Times New Roman"/>
                <w:color w:val="000000"/>
                <w:sz w:val="24"/>
              </w:rPr>
              <w:t>2 679,6</w:t>
            </w:r>
          </w:p>
        </w:tc>
        <w:tc>
          <w:tcPr>
            <w:tcW w:type="dxa" w:w="130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4000000">
            <w:pPr>
              <w:pStyle w:val="Style_14"/>
              <w:widowControl w:val="1"/>
              <w:ind w:firstLine="0" w:left="0" w:right="0"/>
              <w:jc w:val="center"/>
            </w:pPr>
            <w:r>
              <w:rPr>
                <w:rFonts w:ascii="Times New Roman" w:hAnsi="Times New Roman"/>
                <w:color w:val="000000"/>
                <w:sz w:val="24"/>
              </w:rPr>
              <w:t>3 080,3</w:t>
            </w:r>
          </w:p>
        </w:tc>
        <w:tc>
          <w:tcPr>
            <w:tcW w:type="dxa" w:w="130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5000000">
            <w:pPr>
              <w:pStyle w:val="Style_14"/>
              <w:widowControl w:val="1"/>
              <w:ind w:firstLine="0" w:left="0" w:right="0"/>
              <w:jc w:val="center"/>
            </w:pPr>
            <w:r>
              <w:rPr>
                <w:rFonts w:ascii="Times New Roman" w:hAnsi="Times New Roman"/>
                <w:color w:val="000000"/>
                <w:sz w:val="24"/>
              </w:rPr>
              <w:t>0</w:t>
            </w:r>
          </w:p>
        </w:tc>
        <w:tc>
          <w:tcPr>
            <w:tcW w:type="dxa" w:w="1020"/>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6000000">
            <w:pPr>
              <w:pStyle w:val="Style_14"/>
              <w:widowControl w:val="1"/>
              <w:ind w:firstLine="0" w:left="0" w:right="0"/>
              <w:jc w:val="center"/>
            </w:pPr>
            <w:r>
              <w:rPr>
                <w:rFonts w:ascii="Times New Roman" w:hAnsi="Times New Roman"/>
                <w:color w:val="000000"/>
                <w:sz w:val="24"/>
              </w:rPr>
              <w:t>0</w:t>
            </w:r>
          </w:p>
        </w:tc>
        <w:tc>
          <w:tcPr>
            <w:tcW w:type="dxa" w:w="1100"/>
            <w:tcBorders>
              <w:top w:color="000000" w:sz="4" w:val="single"/>
              <w:left w:color="000000" w:sz="4" w:val="single"/>
              <w:bottom w:color="000000" w:sz="4" w:val="single"/>
              <w:right w:color="000000" w:sz="4" w:val="single"/>
            </w:tcBorders>
            <w:shd w:fill="auto" w:val="clear"/>
            <w:tcMar>
              <w:top w:type="dxa" w:w="0"/>
              <w:left w:type="dxa" w:w="70"/>
              <w:bottom w:type="dxa" w:w="0"/>
              <w:right w:type="dxa" w:w="70"/>
            </w:tcMar>
            <w:vAlign w:val="center"/>
          </w:tcPr>
          <w:p w14:paraId="97000000">
            <w:pPr>
              <w:pStyle w:val="Style_14"/>
              <w:widowControl w:val="1"/>
              <w:ind w:firstLine="0" w:left="0" w:right="0"/>
              <w:jc w:val="center"/>
            </w:pPr>
            <w:r>
              <w:rPr>
                <w:rFonts w:ascii="Times New Roman" w:hAnsi="Times New Roman"/>
                <w:color w:val="000000"/>
                <w:sz w:val="24"/>
              </w:rPr>
              <w:t>0</w:t>
            </w:r>
          </w:p>
        </w:tc>
      </w:tr>
      <w:tr>
        <w:trPr>
          <w:trHeight w:hRule="atLeast" w:val="360"/>
        </w:trPr>
        <w:tc>
          <w:tcPr>
            <w:tcW w:type="dxa" w:w="295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8000000">
            <w:pPr>
              <w:pStyle w:val="Style_14"/>
              <w:widowControl w:val="1"/>
              <w:ind w:firstLine="0" w:left="0" w:right="0"/>
              <w:rPr>
                <w:rFonts w:ascii="Times New Roman" w:hAnsi="Times New Roman"/>
                <w:color w:val="000000"/>
                <w:sz w:val="24"/>
              </w:rPr>
            </w:pPr>
            <w:r>
              <w:rPr>
                <w:rFonts w:ascii="Times New Roman" w:hAnsi="Times New Roman"/>
                <w:color w:val="000000"/>
                <w:sz w:val="24"/>
              </w:rPr>
              <w:t>Краевой</w:t>
            </w:r>
            <w:r>
              <w:rPr>
                <w:rFonts w:ascii="Times New Roman" w:hAnsi="Times New Roman"/>
                <w:color w:val="000000"/>
                <w:sz w:val="24"/>
              </w:rPr>
              <w:t xml:space="preserve"> </w:t>
            </w:r>
            <w:r>
              <w:rPr>
                <w:rFonts w:ascii="Times New Roman" w:hAnsi="Times New Roman"/>
                <w:color w:val="000000"/>
                <w:sz w:val="24"/>
              </w:rPr>
              <w:t>бюджет</w:t>
            </w:r>
          </w:p>
          <w:p w14:paraId="99000000">
            <w:pPr>
              <w:pStyle w:val="Style_14"/>
              <w:widowControl w:val="1"/>
              <w:ind w:firstLine="0" w:left="0" w:right="0"/>
            </w:pPr>
            <w:r>
              <w:rPr>
                <w:rFonts w:ascii="Times New Roman" w:hAnsi="Times New Roman"/>
                <w:color w:val="000000"/>
                <w:sz w:val="24"/>
              </w:rPr>
              <w:t>(на</w:t>
            </w:r>
            <w:r>
              <w:rPr>
                <w:rFonts w:ascii="Times New Roman" w:hAnsi="Times New Roman"/>
                <w:color w:val="000000"/>
                <w:sz w:val="24"/>
              </w:rPr>
              <w:t xml:space="preserve"> </w:t>
            </w:r>
            <w:r>
              <w:rPr>
                <w:rFonts w:ascii="Times New Roman" w:hAnsi="Times New Roman"/>
                <w:color w:val="000000"/>
                <w:sz w:val="24"/>
              </w:rPr>
              <w:t>условиях</w:t>
            </w:r>
            <w:r>
              <w:rPr>
                <w:rFonts w:ascii="Times New Roman" w:hAnsi="Times New Roman"/>
                <w:color w:val="000000"/>
                <w:sz w:val="24"/>
              </w:rPr>
              <w:t xml:space="preserve"> </w:t>
            </w:r>
            <w:r>
              <w:rPr>
                <w:rFonts w:ascii="Times New Roman" w:hAnsi="Times New Roman"/>
                <w:color w:val="000000"/>
                <w:sz w:val="24"/>
              </w:rPr>
              <w:t>софинансирования)</w:t>
            </w:r>
          </w:p>
        </w:tc>
        <w:tc>
          <w:tcPr>
            <w:tcW w:type="dxa" w:w="960"/>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A000000">
            <w:pPr>
              <w:pStyle w:val="Style_14"/>
              <w:widowControl w:val="1"/>
              <w:ind w:firstLine="0" w:left="0" w:right="0"/>
              <w:jc w:val="center"/>
            </w:pPr>
            <w:r>
              <w:rPr>
                <w:rFonts w:ascii="Times New Roman" w:hAnsi="Times New Roman"/>
                <w:color w:val="000000"/>
                <w:sz w:val="24"/>
              </w:rPr>
              <w:t>4 118,4</w:t>
            </w:r>
          </w:p>
        </w:tc>
        <w:tc>
          <w:tcPr>
            <w:tcW w:type="dxa" w:w="112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B000000">
            <w:pPr>
              <w:pStyle w:val="Style_14"/>
              <w:widowControl w:val="1"/>
              <w:ind w:firstLine="0" w:left="0" w:right="0"/>
              <w:jc w:val="center"/>
            </w:pPr>
            <w:r>
              <w:rPr>
                <w:rFonts w:ascii="Times New Roman" w:hAnsi="Times New Roman"/>
                <w:color w:val="000000"/>
                <w:sz w:val="24"/>
              </w:rPr>
              <w:t>4 118,4</w:t>
            </w:r>
          </w:p>
        </w:tc>
        <w:tc>
          <w:tcPr>
            <w:tcW w:type="dxa" w:w="130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C000000">
            <w:pPr>
              <w:pStyle w:val="Style_14"/>
              <w:widowControl w:val="1"/>
              <w:ind w:firstLine="0" w:left="0" w:right="0"/>
              <w:jc w:val="center"/>
            </w:pPr>
            <w:r>
              <w:rPr>
                <w:rFonts w:ascii="Times New Roman" w:hAnsi="Times New Roman"/>
                <w:color w:val="000000"/>
                <w:sz w:val="24"/>
              </w:rPr>
              <w:t>0</w:t>
            </w:r>
          </w:p>
        </w:tc>
        <w:tc>
          <w:tcPr>
            <w:tcW w:type="dxa" w:w="130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D000000">
            <w:pPr>
              <w:pStyle w:val="Style_14"/>
              <w:widowControl w:val="1"/>
              <w:ind w:firstLine="0" w:left="0" w:right="0"/>
              <w:jc w:val="center"/>
            </w:pPr>
            <w:r>
              <w:rPr>
                <w:rFonts w:ascii="Times New Roman" w:hAnsi="Times New Roman"/>
                <w:color w:val="000000"/>
                <w:sz w:val="24"/>
              </w:rPr>
              <w:t>0</w:t>
            </w:r>
          </w:p>
        </w:tc>
        <w:tc>
          <w:tcPr>
            <w:tcW w:type="dxa" w:w="1020"/>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9E000000">
            <w:pPr>
              <w:pStyle w:val="Style_14"/>
              <w:widowControl w:val="1"/>
              <w:ind w:firstLine="0" w:left="0" w:right="0"/>
              <w:jc w:val="center"/>
            </w:pPr>
            <w:r>
              <w:rPr>
                <w:rFonts w:ascii="Times New Roman" w:hAnsi="Times New Roman"/>
                <w:color w:val="000000"/>
                <w:sz w:val="24"/>
              </w:rPr>
              <w:t>0</w:t>
            </w:r>
          </w:p>
        </w:tc>
        <w:tc>
          <w:tcPr>
            <w:tcW w:type="dxa" w:w="1100"/>
            <w:tcBorders>
              <w:top w:color="000000" w:sz="4" w:val="single"/>
              <w:left w:color="000000" w:sz="4" w:val="single"/>
              <w:bottom w:color="000000" w:sz="4" w:val="single"/>
              <w:right w:color="000000" w:sz="4" w:val="single"/>
            </w:tcBorders>
            <w:shd w:fill="auto" w:val="clear"/>
            <w:tcMar>
              <w:top w:type="dxa" w:w="0"/>
              <w:left w:type="dxa" w:w="70"/>
              <w:bottom w:type="dxa" w:w="0"/>
              <w:right w:type="dxa" w:w="70"/>
            </w:tcMar>
            <w:vAlign w:val="center"/>
          </w:tcPr>
          <w:p w14:paraId="9F000000">
            <w:pPr>
              <w:pStyle w:val="Style_14"/>
              <w:widowControl w:val="1"/>
              <w:ind w:firstLine="0" w:left="0" w:right="0"/>
              <w:jc w:val="center"/>
            </w:pPr>
            <w:r>
              <w:rPr>
                <w:rFonts w:ascii="Times New Roman" w:hAnsi="Times New Roman"/>
                <w:color w:val="000000"/>
                <w:sz w:val="24"/>
              </w:rPr>
              <w:t>0</w:t>
            </w:r>
          </w:p>
        </w:tc>
      </w:tr>
      <w:tr>
        <w:trPr>
          <w:trHeight w:hRule="atLeast" w:val="360"/>
        </w:trPr>
        <w:tc>
          <w:tcPr>
            <w:tcW w:type="dxa" w:w="2955"/>
            <w:tcBorders>
              <w:left w:color="000000" w:sz="4" w:val="single"/>
              <w:bottom w:color="000000" w:sz="4" w:val="single"/>
            </w:tcBorders>
            <w:shd w:fill="auto" w:val="clear"/>
            <w:tcMar>
              <w:top w:type="dxa" w:w="0"/>
              <w:left w:type="dxa" w:w="70"/>
              <w:bottom w:type="dxa" w:w="0"/>
              <w:right w:type="dxa" w:w="70"/>
            </w:tcMar>
            <w:vAlign w:val="center"/>
          </w:tcPr>
          <w:p w14:paraId="A0000000">
            <w:pPr>
              <w:pStyle w:val="Style_14"/>
              <w:widowControl w:val="1"/>
              <w:ind w:firstLine="0" w:left="0" w:right="0"/>
            </w:pPr>
            <w:r>
              <w:rPr>
                <w:rFonts w:ascii="Times New Roman" w:hAnsi="Times New Roman"/>
                <w:sz w:val="24"/>
              </w:rPr>
              <w:t xml:space="preserve">Федеральный бюджет </w:t>
            </w:r>
            <w:r>
              <w:rPr>
                <w:rFonts w:ascii="Times New Roman" w:hAnsi="Times New Roman"/>
                <w:color w:val="000000"/>
                <w:sz w:val="24"/>
              </w:rPr>
              <w:t>(на</w:t>
            </w:r>
            <w:r>
              <w:rPr>
                <w:rFonts w:ascii="Times New Roman" w:hAnsi="Times New Roman"/>
                <w:color w:val="000000"/>
                <w:sz w:val="24"/>
              </w:rPr>
              <w:t xml:space="preserve"> </w:t>
            </w:r>
            <w:r>
              <w:rPr>
                <w:rFonts w:ascii="Times New Roman" w:hAnsi="Times New Roman"/>
                <w:color w:val="000000"/>
                <w:sz w:val="24"/>
              </w:rPr>
              <w:t>условиях</w:t>
            </w:r>
            <w:r>
              <w:rPr>
                <w:rFonts w:ascii="Times New Roman" w:hAnsi="Times New Roman"/>
                <w:color w:val="000000"/>
                <w:sz w:val="24"/>
              </w:rPr>
              <w:t xml:space="preserve"> </w:t>
            </w:r>
            <w:r>
              <w:rPr>
                <w:rFonts w:ascii="Times New Roman" w:hAnsi="Times New Roman"/>
                <w:color w:val="000000"/>
                <w:sz w:val="24"/>
              </w:rPr>
              <w:t>софинансирования)</w:t>
            </w:r>
          </w:p>
        </w:tc>
        <w:tc>
          <w:tcPr>
            <w:tcW w:type="dxa" w:w="960"/>
            <w:tcBorders>
              <w:left w:color="000000" w:sz="4" w:val="single"/>
              <w:bottom w:color="000000" w:sz="4" w:val="single"/>
            </w:tcBorders>
            <w:shd w:fill="auto" w:val="clear"/>
            <w:tcMar>
              <w:top w:type="dxa" w:w="0"/>
              <w:left w:type="dxa" w:w="70"/>
              <w:bottom w:type="dxa" w:w="0"/>
              <w:right w:type="dxa" w:w="70"/>
            </w:tcMar>
            <w:vAlign w:val="center"/>
          </w:tcPr>
          <w:p w14:paraId="A1000000">
            <w:pPr>
              <w:pStyle w:val="Style_14"/>
              <w:widowControl w:val="1"/>
              <w:ind w:firstLine="0" w:left="0" w:right="0"/>
              <w:jc w:val="center"/>
            </w:pPr>
            <w:r>
              <w:rPr>
                <w:rFonts w:ascii="Times New Roman" w:hAnsi="Times New Roman"/>
                <w:color w:val="000000"/>
                <w:sz w:val="24"/>
              </w:rPr>
              <w:t>858,0</w:t>
            </w:r>
          </w:p>
        </w:tc>
        <w:tc>
          <w:tcPr>
            <w:tcW w:type="dxa" w:w="1125"/>
            <w:tcBorders>
              <w:left w:color="000000" w:sz="4" w:val="single"/>
              <w:bottom w:color="000000" w:sz="4" w:val="single"/>
            </w:tcBorders>
            <w:shd w:fill="auto" w:val="clear"/>
            <w:tcMar>
              <w:top w:type="dxa" w:w="0"/>
              <w:left w:type="dxa" w:w="70"/>
              <w:bottom w:type="dxa" w:w="0"/>
              <w:right w:type="dxa" w:w="70"/>
            </w:tcMar>
            <w:vAlign w:val="center"/>
          </w:tcPr>
          <w:p w14:paraId="A2000000">
            <w:pPr>
              <w:pStyle w:val="Style_14"/>
              <w:widowControl w:val="1"/>
              <w:ind w:firstLine="0" w:left="0" w:right="0"/>
              <w:jc w:val="center"/>
            </w:pPr>
            <w:r>
              <w:rPr>
                <w:rFonts w:ascii="Times New Roman" w:hAnsi="Times New Roman"/>
                <w:color w:val="000000"/>
                <w:sz w:val="24"/>
              </w:rPr>
              <w:t>858,0</w:t>
            </w:r>
          </w:p>
        </w:tc>
        <w:tc>
          <w:tcPr>
            <w:tcW w:type="dxa" w:w="1305"/>
            <w:tcBorders>
              <w:left w:color="000000" w:sz="4" w:val="single"/>
              <w:bottom w:color="000000" w:sz="4" w:val="single"/>
            </w:tcBorders>
            <w:shd w:fill="auto" w:val="clear"/>
            <w:tcMar>
              <w:top w:type="dxa" w:w="0"/>
              <w:left w:type="dxa" w:w="70"/>
              <w:bottom w:type="dxa" w:w="0"/>
              <w:right w:type="dxa" w:w="70"/>
            </w:tcMar>
            <w:vAlign w:val="center"/>
          </w:tcPr>
          <w:p w14:paraId="A3000000">
            <w:pPr>
              <w:pStyle w:val="Style_14"/>
              <w:widowControl w:val="1"/>
              <w:ind w:firstLine="0" w:left="0" w:right="0"/>
              <w:jc w:val="center"/>
            </w:pPr>
            <w:r>
              <w:rPr>
                <w:rFonts w:ascii="Times New Roman" w:hAnsi="Times New Roman"/>
                <w:color w:val="000000"/>
                <w:sz w:val="24"/>
              </w:rPr>
              <w:t>0</w:t>
            </w:r>
          </w:p>
        </w:tc>
        <w:tc>
          <w:tcPr>
            <w:tcW w:type="dxa" w:w="1305"/>
            <w:tcBorders>
              <w:left w:color="000000" w:sz="4" w:val="single"/>
              <w:bottom w:color="000000" w:sz="4" w:val="single"/>
            </w:tcBorders>
            <w:shd w:fill="auto" w:val="clear"/>
            <w:tcMar>
              <w:top w:type="dxa" w:w="0"/>
              <w:left w:type="dxa" w:w="70"/>
              <w:bottom w:type="dxa" w:w="0"/>
              <w:right w:type="dxa" w:w="70"/>
            </w:tcMar>
            <w:vAlign w:val="center"/>
          </w:tcPr>
          <w:p w14:paraId="A4000000">
            <w:pPr>
              <w:pStyle w:val="Style_14"/>
              <w:widowControl w:val="1"/>
              <w:ind w:firstLine="0" w:left="0" w:right="0"/>
              <w:jc w:val="center"/>
            </w:pPr>
            <w:r>
              <w:rPr>
                <w:rFonts w:ascii="Times New Roman" w:hAnsi="Times New Roman"/>
                <w:color w:val="000000"/>
                <w:sz w:val="24"/>
              </w:rPr>
              <w:t>0</w:t>
            </w:r>
          </w:p>
        </w:tc>
        <w:tc>
          <w:tcPr>
            <w:tcW w:type="dxa" w:w="1020"/>
            <w:tcBorders>
              <w:left w:color="000000" w:sz="4" w:val="single"/>
              <w:bottom w:color="000000" w:sz="4" w:val="single"/>
            </w:tcBorders>
            <w:shd w:fill="auto" w:val="clear"/>
            <w:tcMar>
              <w:top w:type="dxa" w:w="0"/>
              <w:left w:type="dxa" w:w="70"/>
              <w:bottom w:type="dxa" w:w="0"/>
              <w:right w:type="dxa" w:w="70"/>
            </w:tcMar>
            <w:vAlign w:val="center"/>
          </w:tcPr>
          <w:p w14:paraId="A5000000">
            <w:pPr>
              <w:pStyle w:val="Style_14"/>
              <w:widowControl w:val="1"/>
              <w:ind w:firstLine="0" w:left="0" w:right="0"/>
              <w:jc w:val="center"/>
            </w:pPr>
            <w:r>
              <w:rPr>
                <w:rFonts w:ascii="Times New Roman" w:hAnsi="Times New Roman"/>
                <w:color w:val="000000"/>
                <w:sz w:val="24"/>
              </w:rPr>
              <w:t>0</w:t>
            </w:r>
          </w:p>
        </w:tc>
        <w:tc>
          <w:tcPr>
            <w:tcW w:type="dxa" w:w="1100"/>
            <w:tcBorders>
              <w:left w:color="000000" w:sz="4" w:val="single"/>
              <w:bottom w:color="000000" w:sz="4" w:val="single"/>
              <w:right w:color="000000" w:sz="4" w:val="single"/>
            </w:tcBorders>
            <w:shd w:fill="auto" w:val="clear"/>
            <w:tcMar>
              <w:top w:type="dxa" w:w="0"/>
              <w:left w:type="dxa" w:w="70"/>
              <w:bottom w:type="dxa" w:w="0"/>
              <w:right w:type="dxa" w:w="70"/>
            </w:tcMar>
            <w:vAlign w:val="center"/>
          </w:tcPr>
          <w:p w14:paraId="A6000000">
            <w:pPr>
              <w:pStyle w:val="Style_14"/>
              <w:widowControl w:val="1"/>
              <w:ind w:firstLine="0" w:left="0" w:right="0"/>
              <w:jc w:val="center"/>
            </w:pPr>
            <w:r>
              <w:rPr>
                <w:rFonts w:ascii="Times New Roman" w:hAnsi="Times New Roman"/>
                <w:color w:val="000000"/>
                <w:sz w:val="24"/>
              </w:rPr>
              <w:t>0</w:t>
            </w:r>
          </w:p>
        </w:tc>
      </w:tr>
      <w:tr>
        <w:trPr>
          <w:trHeight w:hRule="atLeast" w:val="240"/>
        </w:trPr>
        <w:tc>
          <w:tcPr>
            <w:tcW w:type="dxa" w:w="295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A7000000">
            <w:pPr>
              <w:pStyle w:val="Style_14"/>
              <w:widowControl w:val="1"/>
              <w:ind w:firstLine="0" w:left="0" w:right="0"/>
            </w:pPr>
            <w:r>
              <w:rPr>
                <w:rFonts w:ascii="Times New Roman" w:hAnsi="Times New Roman"/>
                <w:color w:val="000000"/>
                <w:sz w:val="24"/>
              </w:rPr>
              <w:t>Другие</w:t>
            </w:r>
            <w:r>
              <w:rPr>
                <w:rFonts w:ascii="Times New Roman" w:hAnsi="Times New Roman"/>
                <w:color w:val="000000"/>
                <w:sz w:val="24"/>
              </w:rPr>
              <w:t xml:space="preserve"> </w:t>
            </w:r>
            <w:r>
              <w:rPr>
                <w:rFonts w:ascii="Times New Roman" w:hAnsi="Times New Roman"/>
                <w:color w:val="000000"/>
                <w:sz w:val="24"/>
              </w:rPr>
              <w:t>источники</w:t>
            </w:r>
          </w:p>
        </w:tc>
        <w:tc>
          <w:tcPr>
            <w:tcW w:type="dxa" w:w="960"/>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A8000000">
            <w:pPr>
              <w:pStyle w:val="Style_14"/>
              <w:widowControl w:val="1"/>
              <w:ind w:firstLine="0" w:left="0" w:right="0"/>
              <w:jc w:val="center"/>
            </w:pPr>
            <w:r>
              <w:rPr>
                <w:rFonts w:ascii="Times New Roman" w:hAnsi="Times New Roman"/>
                <w:color w:val="000000"/>
                <w:sz w:val="24"/>
              </w:rPr>
              <w:t>0,0</w:t>
            </w:r>
          </w:p>
        </w:tc>
        <w:tc>
          <w:tcPr>
            <w:tcW w:type="dxa" w:w="112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A9000000">
            <w:pPr>
              <w:pStyle w:val="Style_14"/>
              <w:widowControl w:val="1"/>
              <w:ind w:firstLine="0" w:left="0" w:right="0"/>
              <w:jc w:val="center"/>
            </w:pPr>
            <w:r>
              <w:rPr>
                <w:rFonts w:ascii="Times New Roman" w:hAnsi="Times New Roman"/>
                <w:color w:val="000000"/>
                <w:sz w:val="24"/>
              </w:rPr>
              <w:t>0,0</w:t>
            </w:r>
          </w:p>
        </w:tc>
        <w:tc>
          <w:tcPr>
            <w:tcW w:type="dxa" w:w="130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AA000000">
            <w:pPr>
              <w:pStyle w:val="Style_14"/>
              <w:widowControl w:val="1"/>
              <w:ind w:firstLine="0" w:left="0" w:right="0"/>
              <w:jc w:val="center"/>
              <w:rPr>
                <w:rFonts w:ascii="Times New Roman" w:hAnsi="Times New Roman"/>
                <w:color w:val="000000"/>
                <w:sz w:val="24"/>
              </w:rPr>
            </w:pPr>
            <w:r>
              <w:rPr>
                <w:rFonts w:ascii="Times New Roman" w:hAnsi="Times New Roman"/>
                <w:color w:val="000000"/>
                <w:sz w:val="24"/>
              </w:rPr>
              <w:t>0,0</w:t>
            </w:r>
          </w:p>
        </w:tc>
        <w:tc>
          <w:tcPr>
            <w:tcW w:type="dxa" w:w="130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AB000000">
            <w:pPr>
              <w:pStyle w:val="Style_14"/>
              <w:widowControl w:val="1"/>
              <w:ind w:firstLine="0" w:left="0" w:right="0"/>
              <w:jc w:val="center"/>
              <w:rPr>
                <w:rFonts w:ascii="Times New Roman" w:hAnsi="Times New Roman"/>
                <w:color w:val="000000"/>
                <w:sz w:val="24"/>
              </w:rPr>
            </w:pPr>
            <w:r>
              <w:rPr>
                <w:rFonts w:ascii="Times New Roman" w:hAnsi="Times New Roman"/>
                <w:color w:val="000000"/>
                <w:sz w:val="24"/>
              </w:rPr>
              <w:t>0,0</w:t>
            </w:r>
          </w:p>
        </w:tc>
        <w:tc>
          <w:tcPr>
            <w:tcW w:type="dxa" w:w="1020"/>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AC000000">
            <w:pPr>
              <w:pStyle w:val="Style_14"/>
              <w:widowControl w:val="1"/>
              <w:ind w:firstLine="0" w:left="0" w:right="0"/>
              <w:jc w:val="center"/>
              <w:rPr>
                <w:rFonts w:ascii="Times New Roman" w:hAnsi="Times New Roman"/>
                <w:color w:val="000000"/>
                <w:sz w:val="24"/>
              </w:rPr>
            </w:pPr>
            <w:r>
              <w:rPr>
                <w:rFonts w:ascii="Times New Roman" w:hAnsi="Times New Roman"/>
                <w:color w:val="000000"/>
                <w:sz w:val="24"/>
              </w:rPr>
              <w:t>0,0</w:t>
            </w:r>
          </w:p>
        </w:tc>
        <w:tc>
          <w:tcPr>
            <w:tcW w:type="dxa" w:w="1100"/>
            <w:tcBorders>
              <w:top w:color="000000" w:sz="4" w:val="single"/>
              <w:left w:color="000000" w:sz="4" w:val="single"/>
              <w:bottom w:color="000000" w:sz="4" w:val="single"/>
              <w:right w:color="000000" w:sz="4" w:val="single"/>
            </w:tcBorders>
            <w:shd w:fill="auto" w:val="clear"/>
            <w:tcMar>
              <w:top w:type="dxa" w:w="0"/>
              <w:left w:type="dxa" w:w="70"/>
              <w:bottom w:type="dxa" w:w="0"/>
              <w:right w:type="dxa" w:w="70"/>
            </w:tcMar>
            <w:vAlign w:val="center"/>
          </w:tcPr>
          <w:p w14:paraId="AD000000">
            <w:pPr>
              <w:pStyle w:val="Style_14"/>
              <w:widowControl w:val="1"/>
              <w:ind w:firstLine="0" w:left="0" w:right="0"/>
              <w:jc w:val="center"/>
              <w:rPr>
                <w:rFonts w:ascii="Times New Roman" w:hAnsi="Times New Roman"/>
                <w:color w:val="000000"/>
                <w:sz w:val="24"/>
              </w:rPr>
            </w:pPr>
            <w:r>
              <w:rPr>
                <w:rFonts w:ascii="Times New Roman" w:hAnsi="Times New Roman"/>
                <w:color w:val="000000"/>
                <w:sz w:val="24"/>
              </w:rPr>
              <w:t>0,0</w:t>
            </w:r>
          </w:p>
        </w:tc>
      </w:tr>
      <w:tr>
        <w:trPr>
          <w:trHeight w:hRule="atLeast" w:val="321"/>
        </w:trPr>
        <w:tc>
          <w:tcPr>
            <w:tcW w:type="dxa" w:w="295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AE000000">
            <w:pPr>
              <w:pStyle w:val="Style_14"/>
              <w:widowControl w:val="1"/>
              <w:ind w:firstLine="0" w:left="0" w:right="0"/>
              <w:rPr>
                <w:rFonts w:ascii="Times New Roman" w:hAnsi="Times New Roman"/>
                <w:sz w:val="24"/>
              </w:rPr>
            </w:pPr>
            <w:r>
              <w:rPr>
                <w:rFonts w:ascii="Times New Roman" w:hAnsi="Times New Roman"/>
                <w:color w:val="000000"/>
                <w:sz w:val="24"/>
              </w:rPr>
              <w:t>ВСЕГО</w:t>
            </w:r>
          </w:p>
        </w:tc>
        <w:tc>
          <w:tcPr>
            <w:tcW w:type="dxa" w:w="960"/>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AF000000">
            <w:pPr>
              <w:pStyle w:val="Style_14"/>
              <w:widowControl w:val="1"/>
              <w:ind w:firstLine="0" w:left="0" w:right="0"/>
              <w:jc w:val="center"/>
              <w:rPr>
                <w:rFonts w:ascii="Times New Roman" w:hAnsi="Times New Roman"/>
                <w:sz w:val="24"/>
              </w:rPr>
            </w:pPr>
            <w:r>
              <w:rPr>
                <w:rFonts w:ascii="Times New Roman" w:hAnsi="Times New Roman"/>
                <w:sz w:val="24"/>
              </w:rPr>
              <w:t>10 736,3</w:t>
            </w:r>
          </w:p>
        </w:tc>
        <w:tc>
          <w:tcPr>
            <w:tcW w:type="dxa" w:w="112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B0000000">
            <w:pPr>
              <w:pStyle w:val="Style_14"/>
              <w:widowControl w:val="1"/>
              <w:ind w:firstLine="0" w:left="0" w:right="0"/>
              <w:jc w:val="center"/>
              <w:rPr>
                <w:rFonts w:ascii="Times New Roman" w:hAnsi="Times New Roman"/>
                <w:sz w:val="24"/>
              </w:rPr>
            </w:pPr>
            <w:r>
              <w:rPr>
                <w:rFonts w:ascii="Times New Roman" w:hAnsi="Times New Roman"/>
                <w:color w:val="000000"/>
                <w:sz w:val="24"/>
              </w:rPr>
              <w:t>7 656,0</w:t>
            </w:r>
          </w:p>
        </w:tc>
        <w:tc>
          <w:tcPr>
            <w:tcW w:type="dxa" w:w="130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B1000000">
            <w:pPr>
              <w:pStyle w:val="Style_14"/>
              <w:widowControl w:val="1"/>
              <w:ind w:firstLine="0" w:left="0" w:right="0"/>
              <w:jc w:val="center"/>
              <w:rPr>
                <w:rFonts w:ascii="Times New Roman" w:hAnsi="Times New Roman"/>
                <w:sz w:val="24"/>
              </w:rPr>
            </w:pPr>
            <w:r>
              <w:rPr>
                <w:rFonts w:ascii="Times New Roman" w:hAnsi="Times New Roman"/>
                <w:sz w:val="24"/>
              </w:rPr>
              <w:t>3 080,3</w:t>
            </w:r>
          </w:p>
        </w:tc>
        <w:tc>
          <w:tcPr>
            <w:tcW w:type="dxa" w:w="1305"/>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B2000000">
            <w:pPr>
              <w:pStyle w:val="Style_14"/>
              <w:widowControl w:val="1"/>
              <w:ind w:firstLine="0" w:left="0" w:right="0"/>
              <w:jc w:val="center"/>
              <w:rPr>
                <w:rFonts w:ascii="Times New Roman" w:hAnsi="Times New Roman"/>
                <w:sz w:val="24"/>
              </w:rPr>
            </w:pPr>
            <w:r>
              <w:rPr>
                <w:rFonts w:ascii="Times New Roman" w:hAnsi="Times New Roman"/>
                <w:color w:val="000000"/>
                <w:sz w:val="24"/>
              </w:rPr>
              <w:t>0</w:t>
            </w:r>
          </w:p>
        </w:tc>
        <w:tc>
          <w:tcPr>
            <w:tcW w:type="dxa" w:w="1020"/>
            <w:tcBorders>
              <w:top w:color="000000" w:sz="4" w:val="single"/>
              <w:left w:color="000000" w:sz="4" w:val="single"/>
              <w:bottom w:color="000000" w:sz="4" w:val="single"/>
            </w:tcBorders>
            <w:shd w:fill="auto" w:val="clear"/>
            <w:tcMar>
              <w:top w:type="dxa" w:w="0"/>
              <w:left w:type="dxa" w:w="70"/>
              <w:bottom w:type="dxa" w:w="0"/>
              <w:right w:type="dxa" w:w="70"/>
            </w:tcMar>
            <w:vAlign w:val="center"/>
          </w:tcPr>
          <w:p w14:paraId="B3000000">
            <w:pPr>
              <w:pStyle w:val="Style_14"/>
              <w:widowControl w:val="1"/>
              <w:ind w:firstLine="0" w:left="0" w:right="0"/>
              <w:jc w:val="center"/>
              <w:rPr>
                <w:rFonts w:ascii="Times New Roman" w:hAnsi="Times New Roman"/>
                <w:sz w:val="24"/>
              </w:rPr>
            </w:pPr>
            <w:r>
              <w:rPr>
                <w:rFonts w:ascii="Times New Roman" w:hAnsi="Times New Roman"/>
                <w:color w:val="000000"/>
                <w:sz w:val="24"/>
              </w:rPr>
              <w:t>0</w:t>
            </w:r>
          </w:p>
        </w:tc>
        <w:tc>
          <w:tcPr>
            <w:tcW w:type="dxa" w:w="1100"/>
            <w:tcBorders>
              <w:top w:color="000000" w:sz="4" w:val="single"/>
              <w:left w:color="000000" w:sz="4" w:val="single"/>
              <w:bottom w:color="000000" w:sz="4" w:val="single"/>
              <w:right w:color="000000" w:sz="4" w:val="single"/>
            </w:tcBorders>
            <w:shd w:fill="auto" w:val="clear"/>
            <w:tcMar>
              <w:top w:type="dxa" w:w="0"/>
              <w:left w:type="dxa" w:w="70"/>
              <w:bottom w:type="dxa" w:w="0"/>
              <w:right w:type="dxa" w:w="70"/>
            </w:tcMar>
            <w:vAlign w:val="center"/>
          </w:tcPr>
          <w:p w14:paraId="B4000000">
            <w:pPr>
              <w:pStyle w:val="Style_14"/>
              <w:widowControl w:val="1"/>
              <w:ind w:firstLine="0" w:left="0" w:right="0"/>
              <w:jc w:val="center"/>
              <w:rPr>
                <w:rFonts w:ascii="Times New Roman" w:hAnsi="Times New Roman"/>
                <w:sz w:val="24"/>
              </w:rPr>
            </w:pPr>
            <w:r>
              <w:rPr>
                <w:rFonts w:ascii="Times New Roman" w:hAnsi="Times New Roman"/>
                <w:color w:val="000000"/>
                <w:sz w:val="24"/>
              </w:rPr>
              <w:t>0</w:t>
            </w:r>
          </w:p>
        </w:tc>
      </w:tr>
    </w:tbl>
    <w:p w14:paraId="B5000000">
      <w:pPr>
        <w:pStyle w:val="Style_16"/>
        <w:spacing w:after="0" w:before="0"/>
        <w:ind w:firstLine="708" w:left="0" w:right="0"/>
        <w:jc w:val="both"/>
        <w:rPr>
          <w:sz w:val="28"/>
        </w:rPr>
      </w:pPr>
    </w:p>
    <w:p w14:paraId="B6000000">
      <w:pPr>
        <w:spacing w:after="0" w:before="0"/>
        <w:ind w:firstLine="708" w:left="0" w:right="0"/>
        <w:jc w:val="both"/>
        <w:rPr>
          <w:rFonts w:ascii="Times New Roman" w:hAnsi="Times New Roman"/>
          <w:sz w:val="28"/>
        </w:rPr>
      </w:pPr>
      <w:r>
        <w:rPr>
          <w:rStyle w:val="Style_4_ch"/>
          <w:rFonts w:ascii="Times New Roman" w:hAnsi="Times New Roman"/>
          <w:sz w:val="28"/>
        </w:rPr>
        <w:t>Объем софинансирования из краевого и федерального бюджетов выделяется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w:t>
      </w:r>
    </w:p>
    <w:p w14:paraId="B7000000">
      <w:pPr>
        <w:pStyle w:val="Style_16"/>
        <w:spacing w:after="0" w:before="0"/>
        <w:ind w:firstLine="708" w:left="0" w:right="0"/>
        <w:jc w:val="both"/>
        <w:rPr>
          <w:rFonts w:ascii="Times New Roman" w:hAnsi="Times New Roman"/>
          <w:sz w:val="28"/>
        </w:rPr>
      </w:pPr>
    </w:p>
    <w:p w14:paraId="B8000000">
      <w:pPr>
        <w:pStyle w:val="Style_7"/>
        <w:widowControl w:val="1"/>
        <w:spacing w:after="0" w:before="0"/>
        <w:ind w:firstLine="720" w:left="432" w:right="0"/>
      </w:pPr>
      <w:r>
        <w:rPr>
          <w:b w:val="0"/>
          <w:color w:val="000000"/>
          <w:sz w:val="28"/>
        </w:rPr>
        <w:t>5. Методика оценки эффективности реализации муниципальной программы</w:t>
      </w:r>
    </w:p>
    <w:p w14:paraId="B9000000">
      <w:pPr>
        <w:pStyle w:val="Style_17"/>
        <w:widowControl w:val="1"/>
        <w:spacing w:after="0" w:before="0"/>
        <w:ind w:firstLine="720" w:left="0" w:right="0"/>
        <w:jc w:val="center"/>
      </w:pPr>
    </w:p>
    <w:p w14:paraId="BA000000">
      <w:pPr>
        <w:pStyle w:val="Style_17"/>
        <w:widowControl w:val="1"/>
        <w:spacing w:after="0" w:before="0"/>
        <w:ind/>
        <w:jc w:val="both"/>
        <w:rPr>
          <w:sz w:val="28"/>
        </w:rPr>
      </w:pPr>
      <w:r>
        <w:rPr>
          <w:color w:val="000000"/>
          <w:sz w:val="28"/>
        </w:rPr>
        <w:tab/>
      </w:r>
      <w:r>
        <w:rPr>
          <w:color w:val="000000"/>
          <w:sz w:val="28"/>
        </w:rPr>
        <w:t>Оценка эффективности реализации муниципальной программы</w:t>
      </w:r>
      <w:r>
        <w:rPr>
          <w:color w:val="000000"/>
          <w:sz w:val="28"/>
        </w:rPr>
        <w:t xml:space="preserve"> </w:t>
      </w:r>
      <w:r>
        <w:rPr>
          <w:color w:val="000000"/>
          <w:sz w:val="28"/>
        </w:rPr>
        <w:t>производится ежегодно в соответствии с постановлением администрации муниципального образования</w:t>
      </w:r>
      <w:r>
        <w:rPr>
          <w:color w:val="000000"/>
          <w:sz w:val="28"/>
        </w:rPr>
        <w:t xml:space="preserve"> </w:t>
      </w:r>
      <w:r>
        <w:rPr>
          <w:color w:val="000000"/>
          <w:sz w:val="28"/>
        </w:rPr>
        <w:t>Кореновский район от 1 августа 2014 года № 1249 «</w:t>
      </w:r>
      <w:r>
        <w:rPr>
          <w:color w:val="000000"/>
          <w:sz w:val="28"/>
        </w:rPr>
        <w:t>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w:t>
      </w:r>
    </w:p>
    <w:p w14:paraId="BB000000">
      <w:pPr>
        <w:pStyle w:val="Style_17"/>
        <w:widowControl w:val="1"/>
        <w:spacing w:after="0" w:before="0"/>
        <w:ind/>
        <w:jc w:val="center"/>
        <w:rPr>
          <w:sz w:val="28"/>
        </w:rPr>
      </w:pPr>
    </w:p>
    <w:p w14:paraId="BC000000">
      <w:pPr>
        <w:pStyle w:val="Style_17"/>
        <w:widowControl w:val="1"/>
        <w:spacing w:after="0" w:before="0"/>
        <w:ind/>
        <w:jc w:val="center"/>
        <w:rPr>
          <w:color w:val="000000"/>
          <w:sz w:val="28"/>
        </w:rPr>
      </w:pPr>
      <w:r>
        <w:rPr>
          <w:color w:val="000000"/>
          <w:sz w:val="28"/>
        </w:rPr>
        <w:t>6. Механизм реализации муниципальной программы</w:t>
      </w:r>
    </w:p>
    <w:p w14:paraId="BD000000">
      <w:pPr>
        <w:pStyle w:val="Style_17"/>
        <w:widowControl w:val="1"/>
        <w:spacing w:after="0" w:before="0"/>
        <w:ind/>
        <w:jc w:val="center"/>
        <w:rPr>
          <w:color w:val="000000"/>
          <w:sz w:val="28"/>
        </w:rPr>
      </w:pPr>
      <w:r>
        <w:rPr>
          <w:color w:val="000000"/>
          <w:sz w:val="28"/>
        </w:rPr>
        <w:t>и контроль за ее выполнением</w:t>
      </w:r>
    </w:p>
    <w:p w14:paraId="BE000000">
      <w:pPr>
        <w:pStyle w:val="Style_17"/>
        <w:widowControl w:val="1"/>
        <w:spacing w:after="0" w:before="0"/>
        <w:ind/>
        <w:jc w:val="center"/>
        <w:rPr>
          <w:color w:val="000000"/>
          <w:sz w:val="28"/>
        </w:rPr>
      </w:pPr>
    </w:p>
    <w:p w14:paraId="BF000000">
      <w:pPr>
        <w:ind/>
        <w:jc w:val="both"/>
        <w:rPr>
          <w:color w:val="000000"/>
          <w:sz w:val="28"/>
        </w:rPr>
      </w:pPr>
      <w:r>
        <w:rPr>
          <w:color w:val="000000"/>
          <w:sz w:val="28"/>
        </w:rPr>
        <w:tab/>
      </w:r>
      <w:r>
        <w:rPr>
          <w:color w:val="000000"/>
          <w:sz w:val="28"/>
        </w:rPr>
        <w:t xml:space="preserve">Механизм реализации программы предполагает </w:t>
      </w:r>
      <w:r>
        <w:rPr>
          <w:b w:val="0"/>
          <w:i w:val="0"/>
          <w:strike w:val="0"/>
          <w:shadow w:val="0"/>
          <w:color w:val="000000"/>
          <w:sz w:val="28"/>
          <w:u w:val="none"/>
        </w:rPr>
        <w:t>приобретение жилого помещения или создание объекта индивидуального жилищного строительства.</w:t>
      </w:r>
    </w:p>
    <w:p w14:paraId="C0000000">
      <w:pPr>
        <w:ind/>
        <w:jc w:val="both"/>
        <w:rPr>
          <w:color w:val="000000"/>
          <w:sz w:val="28"/>
        </w:rPr>
      </w:pPr>
      <w:r>
        <w:rPr>
          <w:color w:val="000000"/>
          <w:sz w:val="28"/>
        </w:rPr>
        <w:tab/>
      </w:r>
      <w:r>
        <w:rPr>
          <w:color w:val="000000"/>
          <w:sz w:val="28"/>
        </w:rPr>
        <w:t>Текущее управление муниципальной программой осуществляет координатор муниципальной программы - о</w:t>
      </w:r>
      <w:r>
        <w:rPr>
          <w:color w:val="000000"/>
          <w:sz w:val="28"/>
        </w:rPr>
        <w:t>тдел жилищно-коммунального хозяйства, транспорта и связи администрации муниципального образования Кореновский район</w:t>
      </w:r>
      <w:r>
        <w:rPr>
          <w:color w:val="000000"/>
          <w:sz w:val="28"/>
        </w:rPr>
        <w:t>, который:</w:t>
      </w:r>
    </w:p>
    <w:p w14:paraId="C1000000">
      <w:pPr>
        <w:widowControl w:val="1"/>
        <w:spacing w:line="100" w:lineRule="atLeast"/>
        <w:ind w:firstLine="709" w:left="0" w:right="0"/>
        <w:jc w:val="both"/>
        <w:rPr>
          <w:color w:val="000000"/>
          <w:sz w:val="28"/>
        </w:rPr>
      </w:pPr>
      <w:r>
        <w:rPr>
          <w:color w:val="000000"/>
          <w:sz w:val="28"/>
        </w:rPr>
        <w:t>обеспечивает разработку муниципальной программы, ее согласование с участниками муниципальной программы;</w:t>
      </w:r>
    </w:p>
    <w:p w14:paraId="C2000000">
      <w:pPr>
        <w:widowControl w:val="1"/>
        <w:spacing w:line="100" w:lineRule="atLeast"/>
        <w:ind w:firstLine="709" w:left="0" w:right="0"/>
        <w:jc w:val="both"/>
        <w:rPr>
          <w:color w:val="000000"/>
          <w:sz w:val="28"/>
        </w:rPr>
      </w:pPr>
      <w:r>
        <w:rPr>
          <w:color w:val="000000"/>
          <w:sz w:val="28"/>
        </w:rPr>
        <w:t>формирует структуру муниципальной программы и перечень участников муниципальной программы;</w:t>
      </w:r>
    </w:p>
    <w:p w14:paraId="C3000000">
      <w:pPr>
        <w:widowControl w:val="1"/>
        <w:spacing w:line="100" w:lineRule="atLeast"/>
        <w:ind w:firstLine="709" w:left="0" w:right="0"/>
        <w:jc w:val="both"/>
        <w:rPr>
          <w:color w:val="000000"/>
          <w:sz w:val="28"/>
        </w:rPr>
      </w:pPr>
      <w:r>
        <w:rPr>
          <w:color w:val="000000"/>
          <w:sz w:val="28"/>
        </w:rPr>
        <w:t>организует реализацию муниципальной программы, координацию деятельности участников муниципальной программы;</w:t>
      </w:r>
    </w:p>
    <w:p w14:paraId="C4000000">
      <w:pPr>
        <w:widowControl w:val="1"/>
        <w:spacing w:line="100" w:lineRule="atLeast"/>
        <w:ind w:firstLine="709" w:left="0" w:right="0"/>
        <w:jc w:val="both"/>
        <w:rPr>
          <w:color w:val="000000"/>
          <w:sz w:val="28"/>
        </w:rPr>
      </w:pPr>
      <w:r>
        <w:rPr>
          <w:color w:val="000000"/>
          <w:sz w:val="28"/>
        </w:rPr>
        <w:t>принимает решение о внесении в установленном порядке изменений в муниципальную программу;</w:t>
      </w:r>
    </w:p>
    <w:p w14:paraId="C5000000">
      <w:pPr>
        <w:widowControl w:val="1"/>
        <w:spacing w:line="100" w:lineRule="atLeast"/>
        <w:ind w:firstLine="709" w:left="0" w:right="0"/>
        <w:jc w:val="both"/>
        <w:rPr>
          <w:color w:val="000000"/>
          <w:sz w:val="28"/>
        </w:rPr>
      </w:pPr>
      <w:r>
        <w:rPr>
          <w:color w:val="000000"/>
          <w:sz w:val="28"/>
        </w:rPr>
        <w:t>несет ответственность за достижение целевых показателей муниципальной программы;</w:t>
      </w:r>
    </w:p>
    <w:p w14:paraId="C6000000">
      <w:pPr>
        <w:widowControl w:val="1"/>
        <w:spacing w:line="100" w:lineRule="atLeast"/>
        <w:ind w:firstLine="709" w:left="0" w:right="0"/>
        <w:jc w:val="both"/>
        <w:rPr>
          <w:color w:val="000000"/>
          <w:sz w:val="28"/>
        </w:rPr>
      </w:pPr>
      <w:r>
        <w:rPr>
          <w:color w:val="000000"/>
          <w:sz w:val="28"/>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14:paraId="C7000000">
      <w:pPr>
        <w:widowControl w:val="1"/>
        <w:spacing w:line="100" w:lineRule="atLeast"/>
        <w:ind w:firstLine="709" w:left="0" w:right="0"/>
        <w:jc w:val="both"/>
        <w:rPr>
          <w:color w:val="000000"/>
          <w:sz w:val="28"/>
        </w:rPr>
      </w:pPr>
      <w:r>
        <w:rPr>
          <w:color w:val="000000"/>
          <w:sz w:val="28"/>
        </w:rPr>
        <w:t>ежегодно проводит оценку эффективности реализации муниципальной программы;</w:t>
      </w:r>
    </w:p>
    <w:p w14:paraId="C8000000">
      <w:pPr>
        <w:widowControl w:val="1"/>
        <w:spacing w:line="100" w:lineRule="atLeast"/>
        <w:ind w:firstLine="709" w:left="0" w:right="0"/>
        <w:jc w:val="both"/>
        <w:rPr>
          <w:color w:val="000000"/>
          <w:sz w:val="28"/>
        </w:rPr>
      </w:pPr>
      <w:r>
        <w:rPr>
          <w:color w:val="000000"/>
          <w:sz w:val="28"/>
        </w:rPr>
        <w:t>готовит ежегодный доклад о ходе реализации муниципальной программы и оценке эффективности ее реализации;</w:t>
      </w:r>
    </w:p>
    <w:p w14:paraId="C9000000">
      <w:pPr>
        <w:widowControl w:val="1"/>
        <w:spacing w:line="100" w:lineRule="atLeast"/>
        <w:ind w:firstLine="709" w:left="0" w:right="0"/>
        <w:jc w:val="both"/>
        <w:rPr>
          <w:color w:val="000000"/>
          <w:sz w:val="28"/>
        </w:rPr>
      </w:pPr>
      <w:r>
        <w:rPr>
          <w:color w:val="000000"/>
          <w:sz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14:paraId="CA000000">
      <w:pPr>
        <w:widowControl w:val="1"/>
        <w:spacing w:line="100" w:lineRule="atLeast"/>
        <w:ind w:firstLine="709" w:left="0" w:right="0"/>
        <w:jc w:val="both"/>
        <w:rPr>
          <w:color w:val="000000"/>
          <w:sz w:val="28"/>
        </w:rPr>
      </w:pPr>
      <w:r>
        <w:rPr>
          <w:color w:val="000000"/>
          <w:sz w:val="28"/>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14:paraId="CB000000">
      <w:pPr>
        <w:ind/>
        <w:jc w:val="both"/>
        <w:rPr>
          <w:rFonts w:ascii="Times New Roman" w:hAnsi="Times New Roman"/>
          <w:color w:val="000000"/>
          <w:sz w:val="28"/>
        </w:rPr>
      </w:pPr>
      <w:r>
        <w:rPr>
          <w:color w:val="000000"/>
          <w:sz w:val="28"/>
        </w:rPr>
        <w:t>осуществляет иные полномочия, установленные муниципальной программой.</w:t>
      </w:r>
    </w:p>
    <w:p w14:paraId="CC000000">
      <w:pPr>
        <w:widowControl w:val="1"/>
        <w:spacing w:line="100" w:lineRule="atLeast"/>
        <w:ind w:firstLine="709" w:left="0" w:right="0"/>
        <w:jc w:val="both"/>
        <w:rPr>
          <w:color w:val="000000"/>
          <w:sz w:val="28"/>
        </w:rPr>
      </w:pPr>
      <w:r>
        <w:rPr>
          <w:rFonts w:ascii="Times New Roman" w:hAnsi="Times New Roman"/>
          <w:color w:val="000000"/>
          <w:sz w:val="28"/>
        </w:rPr>
        <w:t>В целях осуществления текущего контроля реализации мероприятий муниципальной программы управление сельского хозяйства администрации муниципального образования Кореновский район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согласно приложения № 7 постановления администрации муниципального образования Кореновский район от 2 ноября 2023 года № 1921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w:t>
      </w:r>
    </w:p>
    <w:p w14:paraId="CD000000">
      <w:pPr>
        <w:widowControl w:val="1"/>
        <w:spacing w:line="100" w:lineRule="atLeast"/>
        <w:ind/>
        <w:jc w:val="both"/>
        <w:rPr>
          <w:sz w:val="28"/>
        </w:rPr>
      </w:pPr>
      <w:r>
        <w:rPr>
          <w:color w:val="000000"/>
          <w:sz w:val="28"/>
        </w:rPr>
        <w:tab/>
      </w:r>
      <w:r>
        <w:rPr>
          <w:color w:val="000000"/>
          <w:sz w:val="28"/>
        </w:rPr>
        <w:t>Отдел жилищно-коммунального хозяйства, транспорта и связи администрации муниципального образования Кореновский район ежегодно, до 1 марта года, следующего за отчетным годом, подготавливает доклад о ходе реализации муниципальной программы и оценке эффективности ее реализации на бумажных и электронных носителях.</w:t>
      </w:r>
    </w:p>
    <w:p w14:paraId="CE000000">
      <w:pPr>
        <w:widowControl w:val="1"/>
        <w:spacing w:line="100" w:lineRule="atLeast"/>
        <w:ind/>
        <w:jc w:val="both"/>
        <w:rPr>
          <w:sz w:val="28"/>
        </w:rPr>
      </w:pPr>
    </w:p>
    <w:p w14:paraId="CF000000">
      <w:pPr>
        <w:widowControl w:val="1"/>
        <w:spacing w:line="100" w:lineRule="atLeast"/>
        <w:ind/>
        <w:jc w:val="both"/>
        <w:rPr>
          <w:sz w:val="28"/>
        </w:rPr>
      </w:pPr>
    </w:p>
    <w:p w14:paraId="D0000000">
      <w:pPr>
        <w:widowControl w:val="1"/>
        <w:spacing w:line="100" w:lineRule="atLeast"/>
        <w:ind/>
        <w:jc w:val="both"/>
        <w:rPr>
          <w:sz w:val="28"/>
        </w:rPr>
      </w:pPr>
    </w:p>
    <w:p w14:paraId="D1000000">
      <w:pPr>
        <w:widowControl w:val="1"/>
        <w:tabs>
          <w:tab w:leader="none" w:pos="347" w:val="clear"/>
          <w:tab w:leader="none" w:pos="9123" w:val="left"/>
        </w:tabs>
        <w:spacing w:after="0" w:before="0" w:line="100" w:lineRule="atLeast"/>
        <w:ind/>
        <w:jc w:val="both"/>
        <w:rPr>
          <w:sz w:val="28"/>
        </w:rPr>
      </w:pPr>
      <w:r>
        <w:rPr>
          <w:sz w:val="28"/>
        </w:rPr>
        <w:t>Начальник отдела</w:t>
      </w:r>
    </w:p>
    <w:p w14:paraId="D2000000">
      <w:pPr>
        <w:widowControl w:val="1"/>
        <w:tabs>
          <w:tab w:leader="none" w:pos="347" w:val="clear"/>
          <w:tab w:leader="none" w:pos="9123" w:val="left"/>
        </w:tabs>
        <w:spacing w:after="0" w:before="0" w:line="100" w:lineRule="atLeast"/>
        <w:ind/>
        <w:jc w:val="both"/>
        <w:rPr>
          <w:sz w:val="28"/>
        </w:rPr>
      </w:pPr>
      <w:r>
        <w:rPr>
          <w:sz w:val="28"/>
        </w:rPr>
        <w:t>жилищно-коммунального хозяйства,</w:t>
      </w:r>
    </w:p>
    <w:p w14:paraId="D3000000">
      <w:pPr>
        <w:widowControl w:val="1"/>
        <w:tabs>
          <w:tab w:leader="none" w:pos="347" w:val="clear"/>
          <w:tab w:leader="none" w:pos="9123" w:val="left"/>
        </w:tabs>
        <w:spacing w:after="0" w:before="0" w:line="100" w:lineRule="atLeast"/>
        <w:ind/>
        <w:jc w:val="both"/>
        <w:rPr>
          <w:sz w:val="28"/>
        </w:rPr>
      </w:pPr>
      <w:r>
        <w:rPr>
          <w:sz w:val="28"/>
        </w:rPr>
        <w:t>транспорта и связи администрации</w:t>
      </w:r>
    </w:p>
    <w:p w14:paraId="D4000000">
      <w:pPr>
        <w:widowControl w:val="1"/>
        <w:tabs>
          <w:tab w:leader="none" w:pos="347" w:val="clear"/>
          <w:tab w:leader="none" w:pos="9123" w:val="left"/>
        </w:tabs>
        <w:spacing w:after="0" w:before="0" w:line="100" w:lineRule="atLeast"/>
        <w:ind/>
        <w:jc w:val="both"/>
        <w:rPr>
          <w:sz w:val="28"/>
        </w:rPr>
      </w:pPr>
      <w:r>
        <w:rPr>
          <w:sz w:val="28"/>
        </w:rPr>
        <w:t xml:space="preserve">муниципального образования </w:t>
      </w:r>
    </w:p>
    <w:p w14:paraId="D5000000">
      <w:pPr>
        <w:widowControl w:val="1"/>
        <w:spacing w:line="100" w:lineRule="atLeast"/>
        <w:ind/>
        <w:jc w:val="both"/>
        <w:rPr>
          <w:sz w:val="28"/>
        </w:rPr>
      </w:pPr>
      <w:r>
        <w:rPr>
          <w:sz w:val="28"/>
        </w:rPr>
        <w:t>Кореновский район                                                                               В.Н. Нейжмак</w:t>
      </w:r>
    </w:p>
    <w:p w14:paraId="D6000000">
      <w:pPr>
        <w:sectPr>
          <w:headerReference r:id="rId1" w:type="default"/>
          <w:headerReference r:id="rId5" w:type="first"/>
          <w:pgSz w:h="16838" w:orient="portrait" w:w="11906"/>
          <w:pgMar w:bottom="720" w:footer="708" w:header="720" w:left="1701" w:right="567" w:top="1410"/>
          <w:pgNumType w:fmt="decimal" w:start="1"/>
          <w:titlePg/>
        </w:sectPr>
      </w:pPr>
    </w:p>
    <w:p w14:paraId="D7000000">
      <w:pPr>
        <w:pageBreakBefore w:val="1"/>
        <w:ind w:firstLine="0" w:left="9356" w:right="0"/>
        <w:jc w:val="center"/>
        <w:rPr>
          <w:sz w:val="28"/>
        </w:rPr>
      </w:pPr>
      <w:r>
        <w:rPr>
          <w:sz w:val="28"/>
        </w:rPr>
        <w:t>ПРИЛОЖЕНИЕ № 1</w:t>
      </w:r>
    </w:p>
    <w:p w14:paraId="D8000000">
      <w:pPr>
        <w:ind w:firstLine="0" w:left="9356" w:right="0"/>
        <w:jc w:val="center"/>
        <w:rPr>
          <w:rFonts w:ascii="TimesNewRomanPSMT" w:hAnsi="TimesNewRomanPSMT"/>
          <w:color w:val="000000"/>
          <w:sz w:val="28"/>
        </w:rPr>
      </w:pPr>
      <w:r>
        <w:rPr>
          <w:sz w:val="28"/>
        </w:rPr>
        <w:t>к паспорту муниципальной программы</w:t>
      </w:r>
    </w:p>
    <w:p w14:paraId="D9000000">
      <w:pPr>
        <w:spacing w:line="100" w:lineRule="atLeast"/>
        <w:ind w:firstLine="0" w:left="9356" w:right="0"/>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Обеспечение жильем молодых семей на территории сельских поселений муниципального образования Кореновский район на 2024 — 2028 годы</w:t>
      </w:r>
      <w:r>
        <w:rPr>
          <w:rFonts w:ascii="Times New Roman" w:hAnsi="Times New Roman"/>
          <w:color w:val="000000"/>
          <w:sz w:val="28"/>
        </w:rPr>
        <w:t>»</w:t>
      </w:r>
    </w:p>
    <w:p w14:paraId="DA000000">
      <w:pPr>
        <w:ind/>
        <w:jc w:val="center"/>
        <w:rPr>
          <w:rFonts w:ascii="Times New Roman" w:hAnsi="Times New Roman"/>
          <w:sz w:val="28"/>
        </w:rPr>
      </w:pPr>
      <w:r>
        <w:rPr>
          <w:rFonts w:ascii="Times New Roman" w:hAnsi="Times New Roman"/>
          <w:sz w:val="28"/>
        </w:rPr>
        <w:t>ЦЕЛИ</w:t>
      </w:r>
    </w:p>
    <w:p w14:paraId="DB000000">
      <w:pPr>
        <w:ind/>
        <w:jc w:val="center"/>
        <w:rPr>
          <w:rFonts w:ascii="Times New Roman" w:hAnsi="Times New Roman"/>
          <w:color w:val="000000"/>
          <w:sz w:val="28"/>
        </w:rPr>
      </w:pPr>
      <w:r>
        <w:rPr>
          <w:rFonts w:ascii="Times New Roman" w:hAnsi="Times New Roman"/>
          <w:sz w:val="28"/>
        </w:rPr>
        <w:t xml:space="preserve"> </w:t>
      </w:r>
      <w:r>
        <w:rPr>
          <w:rFonts w:ascii="Times New Roman" w:hAnsi="Times New Roman"/>
          <w:sz w:val="28"/>
        </w:rPr>
        <w:t>задачи и целевые показатели муниципальной программы</w:t>
      </w:r>
    </w:p>
    <w:p w14:paraId="DC000000">
      <w:pPr>
        <w:ind/>
        <w:jc w:val="center"/>
        <w:rPr>
          <w:rFonts w:ascii="Times New Roman" w:hAnsi="Times New Roman"/>
        </w:rPr>
      </w:pPr>
      <w:r>
        <w:rPr>
          <w:rFonts w:ascii="Times New Roman" w:hAnsi="Times New Roman"/>
          <w:color w:val="000000"/>
          <w:sz w:val="28"/>
        </w:rPr>
        <w:t>«</w:t>
      </w:r>
      <w:r>
        <w:rPr>
          <w:rFonts w:ascii="Times New Roman" w:hAnsi="Times New Roman"/>
          <w:color w:val="000000"/>
          <w:sz w:val="28"/>
        </w:rPr>
        <w:t>Обеспечение жильем молодых семей на территории сельских поселений муниципального образования Кореновский район на 2024 — 2028 годы</w:t>
      </w:r>
      <w:r>
        <w:rPr>
          <w:rFonts w:ascii="Times New Roman" w:hAnsi="Times New Roman"/>
          <w:color w:val="000000"/>
          <w:sz w:val="28"/>
        </w:rPr>
        <w:t>»</w:t>
      </w:r>
    </w:p>
    <w:tbl>
      <w:tblPr>
        <w:tblStyle w:val="Style_8"/>
        <w:tblW w:type="auto" w:w="0"/>
        <w:tblLayout w:type="fixed"/>
        <w:tblCellMar>
          <w:top w:type="dxa" w:w="0"/>
          <w:left w:type="dxa" w:w="0"/>
          <w:bottom w:type="dxa" w:w="0"/>
          <w:right w:type="dxa" w:w="0"/>
        </w:tblCellMar>
      </w:tblPr>
      <w:tblGrid>
        <w:gridCol w:w="539"/>
        <w:gridCol w:w="5059"/>
        <w:gridCol w:w="1257"/>
        <w:gridCol w:w="1590"/>
        <w:gridCol w:w="1815"/>
        <w:gridCol w:w="1020"/>
        <w:gridCol w:w="1020"/>
        <w:gridCol w:w="1140"/>
        <w:gridCol w:w="1189"/>
      </w:tblGrid>
      <w:tr>
        <w:tc>
          <w:tcPr>
            <w:tcW w:type="dxa" w:w="539"/>
            <w:vMerge w:val="restart"/>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DD000000">
            <w:pPr>
              <w:ind/>
              <w:jc w:val="center"/>
            </w:pPr>
            <w:r>
              <w:t>№</w:t>
            </w:r>
          </w:p>
          <w:p w14:paraId="DE000000">
            <w:pPr>
              <w:ind/>
              <w:jc w:val="center"/>
            </w:pPr>
            <w:r>
              <w:t>п/п</w:t>
            </w:r>
          </w:p>
        </w:tc>
        <w:tc>
          <w:tcPr>
            <w:tcW w:type="dxa" w:w="5059"/>
            <w:vMerge w:val="restart"/>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DF000000">
            <w:pPr>
              <w:ind/>
              <w:jc w:val="center"/>
            </w:pPr>
            <w:r>
              <w:t>Наименование целевого показателя</w:t>
            </w:r>
          </w:p>
        </w:tc>
        <w:tc>
          <w:tcPr>
            <w:tcW w:type="dxa" w:w="1257"/>
            <w:vMerge w:val="restart"/>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E0000000">
            <w:pPr>
              <w:ind/>
              <w:jc w:val="center"/>
            </w:pPr>
            <w:r>
              <w:t>Единица</w:t>
            </w:r>
          </w:p>
          <w:p w14:paraId="E1000000">
            <w:pPr>
              <w:ind/>
              <w:jc w:val="center"/>
            </w:pPr>
            <w:r>
              <w:t>измерения</w:t>
            </w:r>
          </w:p>
        </w:tc>
        <w:tc>
          <w:tcPr>
            <w:tcW w:type="dxa" w:w="1590"/>
            <w:vMerge w:val="restart"/>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E2000000">
            <w:pPr>
              <w:ind/>
              <w:jc w:val="center"/>
            </w:pPr>
            <w:r>
              <w:t>Статус</w:t>
            </w:r>
            <w:r>
              <w:rPr>
                <w:vertAlign w:val="superscript"/>
              </w:rPr>
              <w:t>*</w:t>
            </w:r>
          </w:p>
        </w:tc>
        <w:tc>
          <w:tcPr>
            <w:tcW w:type="dxa" w:w="6184"/>
            <w:gridSpan w:val="5"/>
            <w:tcBorders>
              <w:top w:color="000000" w:sz="1" w:val="single"/>
              <w:left w:color="000000" w:sz="1" w:val="single"/>
              <w:bottom w:color="000000" w:sz="1" w:val="single"/>
              <w:right w:color="000000" w:sz="1" w:val="single"/>
            </w:tcBorders>
            <w:shd w:fill="auto" w:val="clear"/>
            <w:tcMar>
              <w:top w:type="dxa" w:w="0"/>
              <w:left w:type="dxa" w:w="0"/>
              <w:bottom w:type="dxa" w:w="0"/>
              <w:right w:type="dxa" w:w="0"/>
            </w:tcMar>
          </w:tcPr>
          <w:p w14:paraId="E3000000">
            <w:pPr>
              <w:ind/>
              <w:jc w:val="center"/>
            </w:pPr>
            <w:r>
              <w:t>Значение показателей</w:t>
            </w:r>
          </w:p>
        </w:tc>
      </w:tr>
      <w:tr>
        <w:tc>
          <w:tcPr>
            <w:tcW w:type="dxa" w:w="539"/>
            <w:gridSpan w:val="1"/>
            <w:vMerge w:val="continue"/>
            <w:tcBorders>
              <w:top w:color="000000" w:sz="1" w:val="single"/>
              <w:left w:color="000000" w:sz="1" w:val="single"/>
              <w:bottom w:color="000000" w:sz="1" w:val="single"/>
            </w:tcBorders>
            <w:shd w:fill="auto" w:val="clear"/>
            <w:tcMar>
              <w:top w:type="dxa" w:w="0"/>
              <w:left w:type="dxa" w:w="0"/>
              <w:bottom w:type="dxa" w:w="0"/>
              <w:right w:type="dxa" w:w="0"/>
            </w:tcMar>
            <w:vAlign w:val="center"/>
          </w:tcPr>
          <w:p/>
        </w:tc>
        <w:tc>
          <w:tcPr>
            <w:tcW w:type="dxa" w:w="5059"/>
            <w:gridSpan w:val="1"/>
            <w:vMerge w:val="continue"/>
            <w:tcBorders>
              <w:top w:color="000000" w:sz="1" w:val="single"/>
              <w:left w:color="000000" w:sz="1" w:val="single"/>
              <w:bottom w:color="000000" w:sz="1" w:val="single"/>
            </w:tcBorders>
            <w:shd w:fill="auto" w:val="clear"/>
            <w:tcMar>
              <w:top w:type="dxa" w:w="0"/>
              <w:left w:type="dxa" w:w="0"/>
              <w:bottom w:type="dxa" w:w="0"/>
              <w:right w:type="dxa" w:w="0"/>
            </w:tcMar>
            <w:vAlign w:val="center"/>
          </w:tcPr>
          <w:p/>
        </w:tc>
        <w:tc>
          <w:tcPr>
            <w:tcW w:type="dxa" w:w="1257"/>
            <w:gridSpan w:val="1"/>
            <w:vMerge w:val="continue"/>
            <w:tcBorders>
              <w:top w:color="000000" w:sz="1" w:val="single"/>
              <w:left w:color="000000" w:sz="1" w:val="single"/>
              <w:bottom w:color="000000" w:sz="1" w:val="single"/>
            </w:tcBorders>
            <w:shd w:fill="auto" w:val="clear"/>
            <w:tcMar>
              <w:top w:type="dxa" w:w="0"/>
              <w:left w:type="dxa" w:w="0"/>
              <w:bottom w:type="dxa" w:w="0"/>
              <w:right w:type="dxa" w:w="0"/>
            </w:tcMar>
            <w:vAlign w:val="center"/>
          </w:tcPr>
          <w:p/>
        </w:tc>
        <w:tc>
          <w:tcPr>
            <w:tcW w:type="dxa" w:w="1590"/>
            <w:gridSpan w:val="1"/>
            <w:vMerge w:val="continue"/>
            <w:tcBorders>
              <w:top w:color="000000" w:sz="1" w:val="single"/>
              <w:left w:color="000000" w:sz="1" w:val="single"/>
              <w:bottom w:color="000000" w:sz="1" w:val="single"/>
            </w:tcBorders>
            <w:shd w:fill="auto" w:val="clear"/>
            <w:tcMar>
              <w:top w:type="dxa" w:w="0"/>
              <w:left w:type="dxa" w:w="0"/>
              <w:bottom w:type="dxa" w:w="0"/>
              <w:right w:type="dxa" w:w="0"/>
            </w:tcMar>
            <w:vAlign w:val="center"/>
          </w:tcPr>
          <w:p/>
        </w:tc>
        <w:tc>
          <w:tcPr>
            <w:tcW w:type="dxa" w:w="1815"/>
            <w:tcBorders>
              <w:left w:color="000000" w:sz="1" w:val="single"/>
              <w:bottom w:color="000000" w:sz="1" w:val="single"/>
            </w:tcBorders>
            <w:shd w:fill="auto" w:val="clear"/>
            <w:tcMar>
              <w:top w:type="dxa" w:w="0"/>
              <w:left w:type="dxa" w:w="0"/>
              <w:bottom w:type="dxa" w:w="0"/>
              <w:right w:type="dxa" w:w="0"/>
            </w:tcMar>
          </w:tcPr>
          <w:p w14:paraId="E4000000">
            <w:pPr>
              <w:ind/>
              <w:jc w:val="center"/>
            </w:pPr>
            <w:r>
              <w:t>2024 год</w:t>
            </w:r>
          </w:p>
        </w:tc>
        <w:tc>
          <w:tcPr>
            <w:tcW w:type="dxa" w:w="1020"/>
            <w:tcBorders>
              <w:left w:color="000000" w:sz="1" w:val="single"/>
              <w:bottom w:color="000000" w:sz="1" w:val="single"/>
            </w:tcBorders>
            <w:shd w:fill="auto" w:val="clear"/>
            <w:tcMar>
              <w:top w:type="dxa" w:w="0"/>
              <w:left w:type="dxa" w:w="0"/>
              <w:bottom w:type="dxa" w:w="0"/>
              <w:right w:type="dxa" w:w="0"/>
            </w:tcMar>
          </w:tcPr>
          <w:p w14:paraId="E5000000">
            <w:pPr>
              <w:ind/>
              <w:jc w:val="center"/>
            </w:pPr>
            <w:r>
              <w:t>2025 год</w:t>
            </w:r>
          </w:p>
        </w:tc>
        <w:tc>
          <w:tcPr>
            <w:tcW w:type="dxa" w:w="1020"/>
            <w:tcBorders>
              <w:left w:color="000000" w:sz="1" w:val="single"/>
              <w:bottom w:color="000000" w:sz="1" w:val="single"/>
            </w:tcBorders>
            <w:shd w:fill="auto" w:val="clear"/>
            <w:tcMar>
              <w:top w:type="dxa" w:w="0"/>
              <w:left w:type="dxa" w:w="0"/>
              <w:bottom w:type="dxa" w:w="0"/>
              <w:right w:type="dxa" w:w="0"/>
            </w:tcMar>
          </w:tcPr>
          <w:p w14:paraId="E6000000">
            <w:pPr>
              <w:ind/>
              <w:jc w:val="center"/>
            </w:pPr>
            <w:r>
              <w:t>2026</w:t>
            </w:r>
          </w:p>
          <w:p w14:paraId="E7000000">
            <w:pPr>
              <w:ind/>
              <w:jc w:val="center"/>
            </w:pPr>
            <w:r>
              <w:t>год</w:t>
            </w:r>
          </w:p>
        </w:tc>
        <w:tc>
          <w:tcPr>
            <w:tcW w:type="dxa" w:w="1140"/>
            <w:tcBorders>
              <w:left w:color="000000" w:sz="1" w:val="single"/>
              <w:bottom w:color="000000" w:sz="1" w:val="single"/>
            </w:tcBorders>
            <w:shd w:fill="auto" w:val="clear"/>
            <w:tcMar>
              <w:top w:type="dxa" w:w="0"/>
              <w:left w:type="dxa" w:w="0"/>
              <w:bottom w:type="dxa" w:w="0"/>
              <w:right w:type="dxa" w:w="0"/>
            </w:tcMar>
          </w:tcPr>
          <w:p w14:paraId="E8000000">
            <w:pPr>
              <w:ind/>
              <w:jc w:val="center"/>
            </w:pPr>
            <w:r>
              <w:t>2027 год</w:t>
            </w:r>
          </w:p>
        </w:tc>
        <w:tc>
          <w:tcPr>
            <w:tcW w:type="dxa" w:w="1189"/>
            <w:tcBorders>
              <w:left w:color="000000" w:sz="1" w:val="single"/>
              <w:bottom w:color="000000" w:sz="1" w:val="single"/>
              <w:right w:color="000000" w:sz="1" w:val="single"/>
            </w:tcBorders>
            <w:shd w:fill="auto" w:val="clear"/>
            <w:tcMar>
              <w:top w:type="dxa" w:w="0"/>
              <w:left w:type="dxa" w:w="0"/>
              <w:bottom w:type="dxa" w:w="0"/>
              <w:right w:type="dxa" w:w="0"/>
            </w:tcMar>
          </w:tcPr>
          <w:p w14:paraId="E9000000">
            <w:pPr>
              <w:ind/>
              <w:jc w:val="center"/>
            </w:pPr>
            <w:r>
              <w:t>2028 год</w:t>
            </w:r>
          </w:p>
        </w:tc>
      </w:tr>
      <w:tr>
        <w:tc>
          <w:tcPr>
            <w:tcW w:type="dxa" w:w="539"/>
            <w:tcBorders>
              <w:left w:color="000000" w:sz="1" w:val="single"/>
              <w:bottom w:color="000000" w:sz="1" w:val="single"/>
            </w:tcBorders>
            <w:shd w:fill="auto" w:val="clear"/>
            <w:tcMar>
              <w:top w:type="dxa" w:w="0"/>
              <w:left w:type="dxa" w:w="0"/>
              <w:bottom w:type="dxa" w:w="0"/>
              <w:right w:type="dxa" w:w="0"/>
            </w:tcMar>
          </w:tcPr>
          <w:p w14:paraId="EA000000">
            <w:pPr>
              <w:ind/>
              <w:jc w:val="center"/>
            </w:pPr>
            <w:r>
              <w:t>1</w:t>
            </w:r>
          </w:p>
        </w:tc>
        <w:tc>
          <w:tcPr>
            <w:tcW w:type="dxa" w:w="5059"/>
            <w:tcBorders>
              <w:left w:color="000000" w:sz="1" w:val="single"/>
              <w:bottom w:color="000000" w:sz="1" w:val="single"/>
            </w:tcBorders>
            <w:shd w:fill="auto" w:val="clear"/>
            <w:tcMar>
              <w:top w:type="dxa" w:w="0"/>
              <w:left w:type="dxa" w:w="0"/>
              <w:bottom w:type="dxa" w:w="0"/>
              <w:right w:type="dxa" w:w="0"/>
            </w:tcMar>
          </w:tcPr>
          <w:p w14:paraId="EB000000">
            <w:pPr>
              <w:ind/>
              <w:jc w:val="center"/>
            </w:pPr>
            <w:r>
              <w:t>2</w:t>
            </w:r>
          </w:p>
        </w:tc>
        <w:tc>
          <w:tcPr>
            <w:tcW w:type="dxa" w:w="1257"/>
            <w:tcBorders>
              <w:left w:color="000000" w:sz="1" w:val="single"/>
              <w:bottom w:color="000000" w:sz="1" w:val="single"/>
            </w:tcBorders>
            <w:shd w:fill="auto" w:val="clear"/>
            <w:tcMar>
              <w:top w:type="dxa" w:w="0"/>
              <w:left w:type="dxa" w:w="0"/>
              <w:bottom w:type="dxa" w:w="0"/>
              <w:right w:type="dxa" w:w="0"/>
            </w:tcMar>
          </w:tcPr>
          <w:p w14:paraId="EC000000">
            <w:pPr>
              <w:ind/>
              <w:jc w:val="center"/>
            </w:pPr>
            <w:r>
              <w:t>3</w:t>
            </w:r>
          </w:p>
        </w:tc>
        <w:tc>
          <w:tcPr>
            <w:tcW w:type="dxa" w:w="1590"/>
            <w:tcBorders>
              <w:left w:color="000000" w:sz="1" w:val="single"/>
              <w:bottom w:color="000000" w:sz="1" w:val="single"/>
            </w:tcBorders>
            <w:shd w:fill="auto" w:val="clear"/>
            <w:tcMar>
              <w:top w:type="dxa" w:w="0"/>
              <w:left w:type="dxa" w:w="0"/>
              <w:bottom w:type="dxa" w:w="0"/>
              <w:right w:type="dxa" w:w="0"/>
            </w:tcMar>
          </w:tcPr>
          <w:p w14:paraId="ED000000">
            <w:pPr>
              <w:ind/>
              <w:jc w:val="center"/>
            </w:pPr>
            <w:r>
              <w:t>4</w:t>
            </w:r>
          </w:p>
        </w:tc>
        <w:tc>
          <w:tcPr>
            <w:tcW w:type="dxa" w:w="1815"/>
            <w:tcBorders>
              <w:left w:color="000000" w:sz="1" w:val="single"/>
              <w:bottom w:color="000000" w:sz="1" w:val="single"/>
            </w:tcBorders>
            <w:shd w:fill="auto" w:val="clear"/>
            <w:tcMar>
              <w:top w:type="dxa" w:w="0"/>
              <w:left w:type="dxa" w:w="0"/>
              <w:bottom w:type="dxa" w:w="0"/>
              <w:right w:type="dxa" w:w="0"/>
            </w:tcMar>
          </w:tcPr>
          <w:p w14:paraId="EE000000">
            <w:pPr>
              <w:ind/>
              <w:jc w:val="center"/>
            </w:pPr>
            <w:r>
              <w:t>5</w:t>
            </w:r>
          </w:p>
        </w:tc>
        <w:tc>
          <w:tcPr>
            <w:tcW w:type="dxa" w:w="1020"/>
            <w:tcBorders>
              <w:left w:color="000000" w:sz="1" w:val="single"/>
              <w:bottom w:color="000000" w:sz="1" w:val="single"/>
            </w:tcBorders>
            <w:shd w:fill="auto" w:val="clear"/>
            <w:tcMar>
              <w:top w:type="dxa" w:w="0"/>
              <w:left w:type="dxa" w:w="0"/>
              <w:bottom w:type="dxa" w:w="0"/>
              <w:right w:type="dxa" w:w="0"/>
            </w:tcMar>
          </w:tcPr>
          <w:p w14:paraId="EF000000">
            <w:pPr>
              <w:ind/>
              <w:jc w:val="center"/>
            </w:pPr>
            <w:r>
              <w:t>6</w:t>
            </w:r>
          </w:p>
        </w:tc>
        <w:tc>
          <w:tcPr>
            <w:tcW w:type="dxa" w:w="1020"/>
            <w:tcBorders>
              <w:left w:color="000000" w:sz="1" w:val="single"/>
              <w:bottom w:color="000000" w:sz="1" w:val="single"/>
            </w:tcBorders>
            <w:shd w:fill="auto" w:val="clear"/>
            <w:tcMar>
              <w:top w:type="dxa" w:w="0"/>
              <w:left w:type="dxa" w:w="0"/>
              <w:bottom w:type="dxa" w:w="0"/>
              <w:right w:type="dxa" w:w="0"/>
            </w:tcMar>
          </w:tcPr>
          <w:p w14:paraId="F0000000">
            <w:pPr>
              <w:ind/>
              <w:jc w:val="center"/>
            </w:pPr>
            <w:r>
              <w:t>7</w:t>
            </w:r>
          </w:p>
        </w:tc>
        <w:tc>
          <w:tcPr>
            <w:tcW w:type="dxa" w:w="1140"/>
            <w:tcBorders>
              <w:left w:color="000000" w:sz="1" w:val="single"/>
              <w:bottom w:color="000000" w:sz="1" w:val="single"/>
            </w:tcBorders>
            <w:shd w:fill="auto" w:val="clear"/>
            <w:tcMar>
              <w:top w:type="dxa" w:w="0"/>
              <w:left w:type="dxa" w:w="0"/>
              <w:bottom w:type="dxa" w:w="0"/>
              <w:right w:type="dxa" w:w="0"/>
            </w:tcMar>
          </w:tcPr>
          <w:p w14:paraId="F1000000">
            <w:pPr>
              <w:ind/>
              <w:jc w:val="center"/>
            </w:pPr>
            <w:r>
              <w:t>8</w:t>
            </w:r>
          </w:p>
        </w:tc>
        <w:tc>
          <w:tcPr>
            <w:tcW w:type="dxa" w:w="1189"/>
            <w:tcBorders>
              <w:left w:color="000000" w:sz="1" w:val="single"/>
              <w:bottom w:color="000000" w:sz="1" w:val="single"/>
              <w:right w:color="000000" w:sz="1" w:val="single"/>
            </w:tcBorders>
            <w:shd w:fill="auto" w:val="clear"/>
            <w:tcMar>
              <w:top w:type="dxa" w:w="0"/>
              <w:left w:type="dxa" w:w="0"/>
              <w:bottom w:type="dxa" w:w="0"/>
              <w:right w:type="dxa" w:w="0"/>
            </w:tcMar>
          </w:tcPr>
          <w:p w14:paraId="F2000000">
            <w:pPr>
              <w:ind/>
              <w:jc w:val="center"/>
            </w:pPr>
            <w:r>
              <w:t>9</w:t>
            </w:r>
          </w:p>
        </w:tc>
      </w:tr>
      <w:tr>
        <w:tc>
          <w:tcPr>
            <w:tcW w:type="dxa" w:w="539"/>
            <w:tcBorders>
              <w:left w:color="000000" w:sz="1" w:val="single"/>
              <w:bottom w:color="000000" w:sz="1" w:val="single"/>
            </w:tcBorders>
            <w:shd w:fill="auto" w:val="clear"/>
            <w:tcMar>
              <w:top w:type="dxa" w:w="0"/>
              <w:left w:type="dxa" w:w="0"/>
              <w:bottom w:type="dxa" w:w="0"/>
              <w:right w:type="dxa" w:w="0"/>
            </w:tcMar>
          </w:tcPr>
          <w:p w14:paraId="F3000000">
            <w:pPr>
              <w:pStyle w:val="Style_10"/>
              <w:ind/>
              <w:jc w:val="center"/>
            </w:pPr>
            <w:r>
              <w:t>2</w:t>
            </w:r>
          </w:p>
        </w:tc>
        <w:tc>
          <w:tcPr>
            <w:tcW w:type="dxa" w:w="14090"/>
            <w:gridSpan w:val="8"/>
            <w:tcBorders>
              <w:left w:color="000000" w:sz="1" w:val="single"/>
              <w:bottom w:color="000000" w:sz="1" w:val="single"/>
              <w:right w:color="000000" w:sz="1" w:val="single"/>
            </w:tcBorders>
            <w:shd w:fill="auto" w:val="clear"/>
            <w:tcMar>
              <w:top w:type="dxa" w:w="0"/>
              <w:left w:type="dxa" w:w="0"/>
              <w:bottom w:type="dxa" w:w="0"/>
              <w:right w:type="dxa" w:w="0"/>
            </w:tcMar>
          </w:tcPr>
          <w:p w14:paraId="F4000000">
            <w:pPr>
              <w:ind/>
              <w:jc w:val="center"/>
            </w:pPr>
            <w:r>
              <w:rPr>
                <w:sz w:val="24"/>
              </w:rPr>
              <w:t>Муниципальная программ</w:t>
            </w:r>
            <w:r>
              <w:rPr>
                <w:rFonts w:ascii="Times New Roman" w:hAnsi="Times New Roman"/>
                <w:sz w:val="24"/>
              </w:rPr>
              <w:t xml:space="preserve">а </w:t>
            </w:r>
            <w:r>
              <w:rPr>
                <w:rFonts w:ascii="Times New Roman" w:hAnsi="Times New Roman"/>
                <w:color w:val="000000"/>
                <w:sz w:val="24"/>
              </w:rPr>
              <w:t>«</w:t>
            </w:r>
            <w:r>
              <w:rPr>
                <w:rFonts w:ascii="Times New Roman" w:hAnsi="Times New Roman"/>
                <w:color w:val="000000"/>
                <w:sz w:val="24"/>
              </w:rPr>
              <w:t>Обеспечение жильем молодых семей на территории сельских поселений муниципального образования Кореновский район на 2024 — 2028 годы</w:t>
            </w:r>
            <w:r>
              <w:rPr>
                <w:rFonts w:ascii="Times New Roman" w:hAnsi="Times New Roman"/>
                <w:color w:val="000000"/>
                <w:sz w:val="24"/>
              </w:rPr>
              <w:t>»</w:t>
            </w:r>
          </w:p>
        </w:tc>
      </w:tr>
      <w:tr>
        <w:tc>
          <w:tcPr>
            <w:tcW w:type="dxa" w:w="539"/>
            <w:tcBorders>
              <w:left w:color="000000" w:sz="1" w:val="single"/>
              <w:bottom w:color="000000" w:sz="1" w:val="single"/>
            </w:tcBorders>
            <w:shd w:fill="auto" w:val="clear"/>
            <w:tcMar>
              <w:top w:type="dxa" w:w="0"/>
              <w:left w:type="dxa" w:w="0"/>
              <w:bottom w:type="dxa" w:w="0"/>
              <w:right w:type="dxa" w:w="0"/>
            </w:tcMar>
          </w:tcPr>
          <w:p w14:paraId="F5000000">
            <w:pPr>
              <w:pStyle w:val="Style_10"/>
              <w:ind/>
              <w:jc w:val="center"/>
            </w:pPr>
            <w:r>
              <w:t>2,1</w:t>
            </w:r>
          </w:p>
        </w:tc>
        <w:tc>
          <w:tcPr>
            <w:tcW w:type="dxa" w:w="14090"/>
            <w:gridSpan w:val="8"/>
            <w:tcBorders>
              <w:left w:color="000000" w:sz="1" w:val="single"/>
              <w:bottom w:color="000000" w:sz="1" w:val="single"/>
              <w:right w:color="000000" w:sz="1" w:val="single"/>
            </w:tcBorders>
            <w:shd w:fill="auto" w:val="clear"/>
            <w:tcMar>
              <w:top w:type="dxa" w:w="0"/>
              <w:left w:type="dxa" w:w="0"/>
              <w:bottom w:type="dxa" w:w="0"/>
              <w:right w:type="dxa" w:w="0"/>
            </w:tcMar>
          </w:tcPr>
          <w:p w14:paraId="F6000000">
            <w:pPr>
              <w:ind/>
              <w:jc w:val="both"/>
            </w:pPr>
            <w:r>
              <w:t xml:space="preserve">Цель: </w:t>
            </w:r>
            <w:r>
              <w:rPr>
                <w:rFonts w:ascii="Times New Roman" w:hAnsi="Times New Roman"/>
                <w:color w:val="000000"/>
                <w:sz w:val="24"/>
              </w:rPr>
              <w:t>Обеспечение молодых семей жильем путем предоставления социальных выплат на приобретение (строительство) жилья</w:t>
            </w:r>
          </w:p>
        </w:tc>
      </w:tr>
      <w:tr>
        <w:tc>
          <w:tcPr>
            <w:tcW w:type="dxa" w:w="539"/>
            <w:tcBorders>
              <w:left w:color="000000" w:sz="1" w:val="single"/>
              <w:bottom w:color="000000" w:sz="1" w:val="single"/>
            </w:tcBorders>
            <w:shd w:fill="auto" w:val="clear"/>
            <w:tcMar>
              <w:top w:type="dxa" w:w="0"/>
              <w:left w:type="dxa" w:w="0"/>
              <w:bottom w:type="dxa" w:w="0"/>
              <w:right w:type="dxa" w:w="0"/>
            </w:tcMar>
          </w:tcPr>
          <w:p w14:paraId="F7000000">
            <w:pPr>
              <w:pStyle w:val="Style_10"/>
              <w:ind/>
              <w:jc w:val="center"/>
            </w:pPr>
          </w:p>
        </w:tc>
        <w:tc>
          <w:tcPr>
            <w:tcW w:type="dxa" w:w="14090"/>
            <w:gridSpan w:val="8"/>
            <w:tcBorders>
              <w:left w:color="000000" w:sz="1" w:val="single"/>
              <w:bottom w:color="000000" w:sz="1" w:val="single"/>
              <w:right w:color="000000" w:sz="1" w:val="single"/>
            </w:tcBorders>
            <w:shd w:fill="auto" w:val="clear"/>
            <w:tcMar>
              <w:top w:type="dxa" w:w="0"/>
              <w:left w:type="dxa" w:w="0"/>
              <w:bottom w:type="dxa" w:w="0"/>
              <w:right w:type="dxa" w:w="0"/>
            </w:tcMar>
          </w:tcPr>
          <w:p w14:paraId="F8000000">
            <w:pPr>
              <w:ind/>
              <w:jc w:val="both"/>
              <w:rPr>
                <w:rFonts w:ascii="Times New Roman" w:hAnsi="Times New Roman"/>
                <w:color w:val="000000"/>
                <w:sz w:val="24"/>
              </w:rPr>
            </w:pPr>
            <w:r>
              <w:t xml:space="preserve">Задачи: </w:t>
            </w:r>
          </w:p>
          <w:p w14:paraId="F9000000">
            <w:pPr>
              <w:ind/>
              <w:jc w:val="both"/>
              <w:rPr>
                <w:rFonts w:ascii="Times New Roman" w:hAnsi="Times New Roman"/>
                <w:sz w:val="24"/>
              </w:rPr>
            </w:pPr>
            <w:r>
              <w:rPr>
                <w:rFonts w:ascii="Times New Roman" w:hAnsi="Times New Roman"/>
                <w:color w:val="000000"/>
                <w:sz w:val="24"/>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14:paraId="FA000000">
            <w:pPr>
              <w:ind/>
              <w:jc w:val="both"/>
              <w:rPr>
                <w:rFonts w:ascii="Times New Roman" w:hAnsi="Times New Roman"/>
                <w:sz w:val="24"/>
              </w:rPr>
            </w:pPr>
            <w:r>
              <w:rPr>
                <w:rFonts w:ascii="Times New Roman" w:hAnsi="Times New Roman"/>
                <w:sz w:val="24"/>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14:paraId="FB000000">
            <w:pPr>
              <w:ind/>
              <w:jc w:val="both"/>
              <w:rPr>
                <w:rFonts w:ascii="Times New Roman" w:hAnsi="Times New Roman"/>
                <w:color w:val="000000"/>
                <w:sz w:val="24"/>
              </w:rPr>
            </w:pPr>
            <w:r>
              <w:rPr>
                <w:rFonts w:ascii="Times New Roman" w:hAnsi="Times New Roman"/>
                <w:sz w:val="24"/>
              </w:rPr>
              <w:t>- формирование эффективных финансовых механизмов, обеспечивающих доступность жилья для граждан с разным уровнем доходов;</w:t>
            </w:r>
          </w:p>
          <w:p w14:paraId="FC000000">
            <w:pPr>
              <w:ind/>
              <w:jc w:val="both"/>
            </w:pPr>
            <w:r>
              <w:rPr>
                <w:rFonts w:ascii="Times New Roman" w:hAnsi="Times New Roman"/>
                <w:color w:val="000000"/>
                <w:sz w:val="24"/>
              </w:rPr>
              <w:t>- стимулирование развития жилищного строительства</w:t>
            </w:r>
          </w:p>
        </w:tc>
      </w:tr>
      <w:tr>
        <w:tc>
          <w:tcPr>
            <w:tcW w:type="dxa" w:w="539"/>
            <w:tcBorders>
              <w:left w:color="000000" w:sz="1" w:val="single"/>
              <w:bottom w:color="000000" w:sz="1" w:val="single"/>
            </w:tcBorders>
            <w:shd w:fill="auto" w:val="clear"/>
            <w:tcMar>
              <w:top w:type="dxa" w:w="0"/>
              <w:left w:type="dxa" w:w="0"/>
              <w:bottom w:type="dxa" w:w="0"/>
              <w:right w:type="dxa" w:w="0"/>
            </w:tcMar>
            <w:vAlign w:val="center"/>
          </w:tcPr>
          <w:p w14:paraId="FD000000">
            <w:pPr>
              <w:pStyle w:val="Style_10"/>
              <w:ind/>
              <w:jc w:val="center"/>
            </w:pPr>
            <w:r>
              <w:rPr>
                <w:sz w:val="24"/>
              </w:rPr>
              <w:t>2.2</w:t>
            </w:r>
          </w:p>
        </w:tc>
        <w:tc>
          <w:tcPr>
            <w:tcW w:type="dxa" w:w="5059"/>
            <w:tcBorders>
              <w:left w:color="000000" w:sz="1" w:val="single"/>
              <w:bottom w:color="000000" w:sz="1" w:val="single"/>
            </w:tcBorders>
            <w:shd w:fill="auto" w:val="clear"/>
            <w:tcMar>
              <w:top w:type="dxa" w:w="0"/>
              <w:left w:type="dxa" w:w="0"/>
              <w:bottom w:type="dxa" w:w="0"/>
              <w:right w:type="dxa" w:w="0"/>
            </w:tcMar>
            <w:vAlign w:val="center"/>
          </w:tcPr>
          <w:p w14:paraId="FE000000">
            <w:pPr>
              <w:ind/>
              <w:jc w:val="both"/>
              <w:rPr>
                <w:sz w:val="24"/>
              </w:rPr>
            </w:pPr>
            <w:r>
              <w:rPr>
                <w:sz w:val="24"/>
              </w:rPr>
              <w:t>Целевые показатели:</w:t>
            </w:r>
          </w:p>
          <w:p w14:paraId="FF000000">
            <w:pPr>
              <w:ind/>
              <w:jc w:val="both"/>
              <w:rPr>
                <w:sz w:val="24"/>
              </w:rPr>
            </w:pPr>
            <w:r>
              <w:rPr>
                <w:sz w:val="24"/>
              </w:rPr>
              <w:t xml:space="preserve">- количество </w:t>
            </w:r>
            <w:r>
              <w:rPr>
                <w:rFonts w:ascii="Times New Roman" w:hAnsi="Times New Roman"/>
                <w:color w:val="000000"/>
                <w:sz w:val="24"/>
              </w:rPr>
              <w:t>молодых семей улучшивших жилищные условия</w:t>
            </w:r>
          </w:p>
          <w:p w14:paraId="00010000">
            <w:pPr>
              <w:ind/>
              <w:jc w:val="both"/>
              <w:rPr>
                <w:sz w:val="24"/>
              </w:rPr>
            </w:pPr>
          </w:p>
        </w:tc>
        <w:tc>
          <w:tcPr>
            <w:tcW w:type="dxa" w:w="1257"/>
            <w:tcBorders>
              <w:left w:color="000000" w:sz="1" w:val="single"/>
              <w:bottom w:color="000000" w:sz="1" w:val="single"/>
            </w:tcBorders>
            <w:shd w:fill="auto" w:val="clear"/>
            <w:tcMar>
              <w:top w:type="dxa" w:w="0"/>
              <w:left w:type="dxa" w:w="0"/>
              <w:bottom w:type="dxa" w:w="0"/>
              <w:right w:type="dxa" w:w="0"/>
            </w:tcMar>
            <w:vAlign w:val="center"/>
          </w:tcPr>
          <w:p w14:paraId="01010000">
            <w:pPr>
              <w:pStyle w:val="Style_10"/>
              <w:ind/>
              <w:jc w:val="center"/>
            </w:pPr>
            <w:r>
              <w:t>семей</w:t>
            </w:r>
          </w:p>
        </w:tc>
        <w:tc>
          <w:tcPr>
            <w:tcW w:type="dxa" w:w="1590"/>
            <w:tcBorders>
              <w:left w:color="000000" w:sz="1" w:val="single"/>
              <w:bottom w:color="000000" w:sz="1" w:val="single"/>
            </w:tcBorders>
            <w:shd w:fill="auto" w:val="clear"/>
            <w:tcMar>
              <w:top w:type="dxa" w:w="0"/>
              <w:left w:type="dxa" w:w="0"/>
              <w:bottom w:type="dxa" w:w="0"/>
              <w:right w:type="dxa" w:w="0"/>
            </w:tcMar>
            <w:vAlign w:val="center"/>
          </w:tcPr>
          <w:p w14:paraId="02010000">
            <w:pPr>
              <w:pStyle w:val="Style_10"/>
              <w:ind/>
              <w:jc w:val="center"/>
            </w:pPr>
            <w:r>
              <w:t>2</w:t>
            </w:r>
          </w:p>
        </w:tc>
        <w:tc>
          <w:tcPr>
            <w:tcW w:type="dxa" w:w="1815"/>
            <w:tcBorders>
              <w:left w:color="000000" w:sz="1" w:val="single"/>
              <w:bottom w:color="000000" w:sz="1" w:val="single"/>
            </w:tcBorders>
            <w:shd w:fill="auto" w:val="clear"/>
            <w:tcMar>
              <w:top w:type="dxa" w:w="0"/>
              <w:left w:type="dxa" w:w="0"/>
              <w:bottom w:type="dxa" w:w="0"/>
              <w:right w:type="dxa" w:w="0"/>
            </w:tcMar>
            <w:vAlign w:val="center"/>
          </w:tcPr>
          <w:p w14:paraId="03010000">
            <w:pPr>
              <w:pStyle w:val="Style_10"/>
              <w:ind/>
              <w:jc w:val="center"/>
            </w:pPr>
            <w:r>
              <w:rPr>
                <w:color w:val="000000"/>
                <w:sz w:val="24"/>
              </w:rPr>
              <w:t>5</w:t>
            </w:r>
          </w:p>
        </w:tc>
        <w:tc>
          <w:tcPr>
            <w:tcW w:type="dxa" w:w="1020"/>
            <w:tcBorders>
              <w:left w:color="000000" w:sz="1" w:val="single"/>
              <w:bottom w:color="000000" w:sz="1" w:val="single"/>
            </w:tcBorders>
            <w:shd w:fill="auto" w:val="clear"/>
            <w:tcMar>
              <w:top w:type="dxa" w:w="0"/>
              <w:left w:type="dxa" w:w="0"/>
              <w:bottom w:type="dxa" w:w="0"/>
              <w:right w:type="dxa" w:w="0"/>
            </w:tcMar>
            <w:vAlign w:val="center"/>
          </w:tcPr>
          <w:p w14:paraId="04010000">
            <w:pPr>
              <w:pStyle w:val="Style_10"/>
              <w:ind/>
              <w:jc w:val="center"/>
            </w:pPr>
            <w:r>
              <w:rPr>
                <w:color w:val="000000"/>
                <w:sz w:val="24"/>
              </w:rPr>
              <w:t>5</w:t>
            </w:r>
          </w:p>
        </w:tc>
        <w:tc>
          <w:tcPr>
            <w:tcW w:type="dxa" w:w="1020"/>
            <w:tcBorders>
              <w:left w:color="000000" w:sz="1" w:val="single"/>
              <w:bottom w:color="000000" w:sz="1" w:val="single"/>
            </w:tcBorders>
            <w:shd w:fill="auto" w:val="clear"/>
            <w:tcMar>
              <w:top w:type="dxa" w:w="0"/>
              <w:left w:type="dxa" w:w="0"/>
              <w:bottom w:type="dxa" w:w="0"/>
              <w:right w:type="dxa" w:w="0"/>
            </w:tcMar>
            <w:vAlign w:val="center"/>
          </w:tcPr>
          <w:p w14:paraId="05010000">
            <w:pPr>
              <w:pStyle w:val="Style_10"/>
              <w:ind/>
              <w:jc w:val="center"/>
            </w:pPr>
            <w:r>
              <w:rPr>
                <w:color w:val="000000"/>
                <w:sz w:val="24"/>
              </w:rPr>
              <w:t>3</w:t>
            </w:r>
          </w:p>
        </w:tc>
        <w:tc>
          <w:tcPr>
            <w:tcW w:type="dxa" w:w="1140"/>
            <w:tcBorders>
              <w:left w:color="000000" w:sz="1" w:val="single"/>
              <w:bottom w:color="000000" w:sz="1" w:val="single"/>
            </w:tcBorders>
            <w:shd w:fill="auto" w:val="clear"/>
            <w:tcMar>
              <w:top w:type="dxa" w:w="0"/>
              <w:left w:type="dxa" w:w="0"/>
              <w:bottom w:type="dxa" w:w="0"/>
              <w:right w:type="dxa" w:w="0"/>
            </w:tcMar>
            <w:vAlign w:val="center"/>
          </w:tcPr>
          <w:p w14:paraId="06010000">
            <w:pPr>
              <w:pStyle w:val="Style_10"/>
              <w:ind/>
              <w:jc w:val="center"/>
            </w:pPr>
            <w:r>
              <w:t>3</w:t>
            </w:r>
          </w:p>
        </w:tc>
        <w:tc>
          <w:tcPr>
            <w:tcW w:type="dxa" w:w="1189"/>
            <w:tcBorders>
              <w:left w:color="000000" w:sz="1" w:val="single"/>
              <w:bottom w:color="000000" w:sz="1" w:val="single"/>
              <w:right w:color="000000" w:sz="1" w:val="single"/>
            </w:tcBorders>
            <w:shd w:fill="auto" w:val="clear"/>
            <w:tcMar>
              <w:top w:type="dxa" w:w="0"/>
              <w:left w:type="dxa" w:w="0"/>
              <w:bottom w:type="dxa" w:w="0"/>
              <w:right w:type="dxa" w:w="0"/>
            </w:tcMar>
            <w:vAlign w:val="center"/>
          </w:tcPr>
          <w:p w14:paraId="07010000">
            <w:pPr>
              <w:pStyle w:val="Style_10"/>
              <w:ind/>
              <w:jc w:val="center"/>
            </w:pPr>
            <w:r>
              <w:rPr>
                <w:color w:val="000000"/>
                <w:sz w:val="24"/>
              </w:rPr>
              <w:t>3</w:t>
            </w:r>
          </w:p>
        </w:tc>
      </w:tr>
    </w:tbl>
    <w:p w14:paraId="08010000">
      <w:pPr>
        <w:widowControl w:val="1"/>
        <w:tabs>
          <w:tab w:leader="none" w:pos="347" w:val="clear"/>
          <w:tab w:leader="none" w:pos="9123" w:val="left"/>
        </w:tabs>
        <w:spacing w:after="0" w:before="0" w:line="100" w:lineRule="atLeast"/>
        <w:ind/>
        <w:jc w:val="both"/>
        <w:rPr>
          <w:sz w:val="28"/>
        </w:rPr>
      </w:pPr>
      <w:r>
        <w:rPr>
          <w:sz w:val="28"/>
        </w:rPr>
        <w:t>Начальник отдела</w:t>
      </w:r>
    </w:p>
    <w:p w14:paraId="09010000">
      <w:pPr>
        <w:widowControl w:val="1"/>
        <w:tabs>
          <w:tab w:leader="none" w:pos="347" w:val="clear"/>
          <w:tab w:leader="none" w:pos="9123" w:val="left"/>
        </w:tabs>
        <w:spacing w:after="0" w:before="0" w:line="100" w:lineRule="atLeast"/>
        <w:ind/>
        <w:jc w:val="both"/>
        <w:rPr>
          <w:sz w:val="28"/>
        </w:rPr>
      </w:pPr>
      <w:r>
        <w:rPr>
          <w:sz w:val="28"/>
        </w:rPr>
        <w:t>жилищно-коммунального хозяйства,</w:t>
      </w:r>
    </w:p>
    <w:p w14:paraId="0A010000">
      <w:pPr>
        <w:widowControl w:val="1"/>
        <w:tabs>
          <w:tab w:leader="none" w:pos="347" w:val="clear"/>
          <w:tab w:leader="none" w:pos="9123" w:val="left"/>
        </w:tabs>
        <w:spacing w:after="0" w:before="0" w:line="100" w:lineRule="atLeast"/>
        <w:ind/>
        <w:jc w:val="both"/>
        <w:rPr>
          <w:sz w:val="28"/>
        </w:rPr>
      </w:pPr>
      <w:r>
        <w:rPr>
          <w:sz w:val="28"/>
        </w:rPr>
        <w:t>транспорта и связи администрации</w:t>
      </w:r>
    </w:p>
    <w:p w14:paraId="0B010000">
      <w:pPr>
        <w:widowControl w:val="1"/>
        <w:tabs>
          <w:tab w:leader="none" w:pos="347" w:val="clear"/>
          <w:tab w:leader="none" w:pos="9123" w:val="left"/>
        </w:tabs>
        <w:spacing w:after="0" w:before="0" w:line="100" w:lineRule="atLeast"/>
        <w:ind/>
        <w:jc w:val="both"/>
        <w:rPr>
          <w:sz w:val="28"/>
        </w:rPr>
      </w:pPr>
      <w:r>
        <w:rPr>
          <w:sz w:val="28"/>
        </w:rPr>
        <w:t xml:space="preserve">муниципального образования </w:t>
      </w:r>
      <w:r>
        <w:rPr>
          <w:sz w:val="28"/>
        </w:rPr>
        <w:t>Кореновский район                                                                                                  В.Н. Нейжмак</w:t>
      </w:r>
      <w:r>
        <w:rPr>
          <w:sz w:val="28"/>
        </w:rPr>
        <w:t xml:space="preserve">                                                                                                                                                       </w:t>
      </w:r>
    </w:p>
    <w:p w14:paraId="0C010000">
      <w:pPr>
        <w:widowControl w:val="1"/>
        <w:tabs>
          <w:tab w:leader="none" w:pos="347" w:val="clear"/>
          <w:tab w:leader="none" w:pos="9123" w:val="left"/>
        </w:tabs>
        <w:spacing w:after="0" w:before="0" w:line="100" w:lineRule="atLeast"/>
        <w:ind/>
        <w:jc w:val="both"/>
        <w:rPr>
          <w:sz w:val="28"/>
        </w:rPr>
      </w:pPr>
      <w:r>
        <w:rPr>
          <w:sz w:val="28"/>
        </w:rPr>
        <w:t xml:space="preserve">                                                                                                                                                      ПРИЛОЖЕНИЕ № 2</w:t>
      </w:r>
    </w:p>
    <w:p w14:paraId="0D010000">
      <w:pPr>
        <w:widowControl w:val="1"/>
        <w:ind w:firstLine="0" w:left="9356" w:right="0"/>
        <w:jc w:val="center"/>
        <w:rPr>
          <w:rStyle w:val="Style_6_ch"/>
          <w:b w:val="0"/>
          <w:color w:val="000000"/>
          <w:sz w:val="28"/>
        </w:rPr>
      </w:pPr>
      <w:r>
        <w:rPr>
          <w:rStyle w:val="Style_6_ch"/>
          <w:b w:val="0"/>
          <w:color w:val="000000"/>
          <w:sz w:val="28"/>
        </w:rPr>
        <w:t>к паспорту муниципальной подпрограммы</w:t>
      </w:r>
    </w:p>
    <w:p w14:paraId="0E010000">
      <w:pPr>
        <w:widowControl w:val="1"/>
        <w:ind w:firstLine="0" w:left="9356" w:right="0"/>
        <w:jc w:val="center"/>
        <w:rPr>
          <w:rFonts w:ascii="Times New Roman" w:hAnsi="Times New Roman"/>
        </w:rPr>
      </w:pPr>
      <w:r>
        <w:rPr>
          <w:rStyle w:val="Style_6_ch"/>
          <w:rFonts w:ascii="Times New Roman" w:hAnsi="Times New Roman"/>
          <w:b w:val="0"/>
          <w:color w:val="000000"/>
          <w:sz w:val="28"/>
        </w:rPr>
        <w:t xml:space="preserve"> </w:t>
      </w:r>
      <w:r>
        <w:rPr>
          <w:rStyle w:val="Style_6_ch"/>
          <w:rFonts w:ascii="Times New Roman" w:hAnsi="Times New Roman"/>
          <w:b w:val="0"/>
          <w:color w:val="000000"/>
          <w:sz w:val="28"/>
        </w:rPr>
        <w:t>«</w:t>
      </w:r>
      <w:r>
        <w:rPr>
          <w:rStyle w:val="Style_6_ch"/>
          <w:rFonts w:ascii="Times New Roman" w:hAnsi="Times New Roman"/>
          <w:b w:val="0"/>
          <w:color w:val="000000"/>
          <w:sz w:val="28"/>
        </w:rPr>
        <w:t>Обеспечение жильем молодых семей на территории сельских поселений муниципального образования Кореновский район на 2024 — 2028 годы</w:t>
      </w:r>
      <w:r>
        <w:rPr>
          <w:rStyle w:val="Style_6_ch"/>
          <w:rFonts w:ascii="Times New Roman" w:hAnsi="Times New Roman"/>
          <w:color w:val="000000"/>
          <w:sz w:val="28"/>
        </w:rPr>
        <w:t>»</w:t>
      </w:r>
    </w:p>
    <w:p w14:paraId="0F010000">
      <w:pPr>
        <w:widowControl w:val="1"/>
        <w:spacing w:line="100" w:lineRule="atLeast"/>
        <w:ind/>
        <w:jc w:val="center"/>
        <w:rPr>
          <w:rFonts w:ascii="Times New Roman" w:hAnsi="Times New Roman"/>
        </w:rPr>
      </w:pPr>
    </w:p>
    <w:p w14:paraId="10010000">
      <w:pPr>
        <w:widowControl w:val="1"/>
        <w:spacing w:line="100" w:lineRule="atLeast"/>
        <w:ind/>
        <w:jc w:val="center"/>
        <w:rPr>
          <w:rFonts w:ascii="Times New Roman" w:hAnsi="Times New Roman"/>
        </w:rPr>
      </w:pPr>
    </w:p>
    <w:p w14:paraId="11010000">
      <w:pPr>
        <w:widowControl w:val="1"/>
        <w:spacing w:line="100" w:lineRule="atLeast"/>
        <w:ind/>
        <w:jc w:val="center"/>
        <w:rPr>
          <w:rStyle w:val="Style_6_ch"/>
          <w:rFonts w:ascii="Times New Roman" w:hAnsi="Times New Roman"/>
          <w:b w:val="0"/>
          <w:color w:val="000000"/>
          <w:sz w:val="28"/>
        </w:rPr>
      </w:pPr>
      <w:r>
        <w:rPr>
          <w:rStyle w:val="Style_6_ch"/>
          <w:rFonts w:ascii="Times New Roman" w:hAnsi="Times New Roman"/>
          <w:b w:val="0"/>
          <w:color w:val="000000"/>
          <w:sz w:val="28"/>
        </w:rPr>
        <w:t>ПЕРЕЧЕНЬ</w:t>
      </w:r>
    </w:p>
    <w:p w14:paraId="12010000">
      <w:pPr>
        <w:widowControl w:val="1"/>
        <w:spacing w:line="100" w:lineRule="atLeast"/>
        <w:ind/>
        <w:jc w:val="center"/>
        <w:rPr>
          <w:rFonts w:ascii="Times New Roman" w:hAnsi="Times New Roman"/>
          <w:sz w:val="28"/>
        </w:rPr>
      </w:pPr>
      <w:r>
        <w:rPr>
          <w:rStyle w:val="Style_6_ch"/>
          <w:rFonts w:ascii="Times New Roman" w:hAnsi="Times New Roman"/>
          <w:b w:val="0"/>
          <w:color w:val="000000"/>
          <w:sz w:val="28"/>
        </w:rPr>
        <w:t xml:space="preserve">основных мероприятий муниципальной программы </w:t>
      </w:r>
      <w:r>
        <w:rPr>
          <w:rStyle w:val="Style_6_ch"/>
          <w:rFonts w:ascii="Times New Roman" w:hAnsi="Times New Roman"/>
          <w:b w:val="0"/>
          <w:color w:val="000000"/>
          <w:sz w:val="28"/>
        </w:rPr>
        <w:t>«</w:t>
      </w:r>
      <w:r>
        <w:rPr>
          <w:rStyle w:val="Style_6_ch"/>
          <w:rFonts w:ascii="Times New Roman" w:hAnsi="Times New Roman"/>
          <w:b w:val="0"/>
          <w:color w:val="000000"/>
          <w:sz w:val="28"/>
        </w:rPr>
        <w:t>Обеспечение жильем молодых семей на территории сельских поселений муниципального образования Кореновский район на 2024 — 2028 годы</w:t>
      </w:r>
      <w:r>
        <w:rPr>
          <w:rStyle w:val="Style_6_ch"/>
          <w:rFonts w:ascii="Times New Roman" w:hAnsi="Times New Roman"/>
          <w:sz w:val="28"/>
        </w:rPr>
        <w:t>»</w:t>
      </w:r>
    </w:p>
    <w:p w14:paraId="13010000">
      <w:pPr>
        <w:widowControl w:val="1"/>
        <w:spacing w:line="100" w:lineRule="atLeast"/>
        <w:ind/>
        <w:jc w:val="center"/>
        <w:rPr>
          <w:sz w:val="28"/>
        </w:rPr>
      </w:pPr>
    </w:p>
    <w:tbl>
      <w:tblPr>
        <w:tblStyle w:val="Style_8"/>
        <w:tblW w:type="auto" w:w="0"/>
        <w:tblLayout w:type="fixed"/>
        <w:tblCellMar>
          <w:top w:type="dxa" w:w="0"/>
          <w:left w:type="dxa" w:w="0"/>
          <w:bottom w:type="dxa" w:w="0"/>
          <w:right w:type="dxa" w:w="0"/>
        </w:tblCellMar>
      </w:tblPr>
      <w:tblGrid>
        <w:gridCol w:w="494"/>
        <w:gridCol w:w="1682"/>
        <w:gridCol w:w="658"/>
        <w:gridCol w:w="1255"/>
        <w:gridCol w:w="922"/>
        <w:gridCol w:w="884"/>
        <w:gridCol w:w="960"/>
        <w:gridCol w:w="1020"/>
        <w:gridCol w:w="1020"/>
        <w:gridCol w:w="975"/>
        <w:gridCol w:w="2265"/>
        <w:gridCol w:w="1365"/>
        <w:gridCol w:w="1123"/>
      </w:tblGrid>
      <w:tr>
        <w:trPr>
          <w:trHeight w:hRule="atLeast" w:val="965"/>
        </w:trPr>
        <w:tc>
          <w:tcPr>
            <w:tcW w:type="dxa" w:w="494"/>
            <w:vMerge w:val="restart"/>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14010000">
            <w:pPr>
              <w:pStyle w:val="Style_10"/>
              <w:ind/>
              <w:jc w:val="center"/>
            </w:pPr>
            <w:r>
              <w:t xml:space="preserve">№ </w:t>
            </w:r>
          </w:p>
          <w:p w14:paraId="15010000">
            <w:pPr>
              <w:pStyle w:val="Style_10"/>
              <w:ind/>
              <w:jc w:val="center"/>
            </w:pPr>
            <w:r>
              <w:t>п/п</w:t>
            </w:r>
          </w:p>
        </w:tc>
        <w:tc>
          <w:tcPr>
            <w:tcW w:type="dxa" w:w="1682"/>
            <w:vMerge w:val="restart"/>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16010000">
            <w:pPr>
              <w:pStyle w:val="Style_10"/>
              <w:ind/>
              <w:jc w:val="center"/>
            </w:pPr>
            <w:r>
              <w:t>Наименование мероприятия</w:t>
            </w:r>
          </w:p>
        </w:tc>
        <w:tc>
          <w:tcPr>
            <w:tcW w:type="dxa" w:w="658"/>
            <w:vMerge w:val="restart"/>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17010000">
            <w:pPr>
              <w:pStyle w:val="Style_10"/>
              <w:ind/>
              <w:jc w:val="center"/>
            </w:pPr>
            <w:r>
              <w:t>Статус</w:t>
            </w:r>
          </w:p>
          <w:tbl>
            <w:tblPr>
              <w:tblStyle w:val="Style_8"/>
              <w:tblW w:type="auto" w:w="0"/>
              <w:tblLayout w:type="fixed"/>
              <w:tblCellMar>
                <w:top w:type="dxa" w:w="0"/>
                <w:left w:type="dxa" w:w="0"/>
                <w:bottom w:type="dxa" w:w="0"/>
                <w:right w:type="dxa" w:w="0"/>
              </w:tblCellMar>
            </w:tblPr>
            <w:tblGrid>
              <w:gridCol w:w="14629"/>
            </w:tblGrid>
            <w:tr>
              <w:tc>
                <w:tcPr>
                  <w:tcW w:type="dxa" w:w="14629"/>
                  <w:tcBorders>
                    <w:top w:color="000000" w:sz="1" w:val="single"/>
                    <w:left w:color="000000" w:sz="1" w:val="single"/>
                    <w:bottom w:color="000000" w:sz="1" w:val="single"/>
                    <w:right w:color="000000" w:sz="1" w:val="single"/>
                  </w:tcBorders>
                  <w:shd w:fill="auto" w:val="clear"/>
                  <w:tcMar>
                    <w:top w:type="dxa" w:w="0"/>
                    <w:left w:type="dxa" w:w="0"/>
                    <w:bottom w:type="dxa" w:w="0"/>
                    <w:right w:type="dxa" w:w="0"/>
                  </w:tcMar>
                </w:tcPr>
                <w:p w14:paraId="18010000">
                  <w:pPr>
                    <w:ind/>
                    <w:jc w:val="both"/>
                  </w:pPr>
                  <w:r>
                    <w:t xml:space="preserve">Цель: </w:t>
                  </w:r>
                  <w:r>
                    <w:rPr>
                      <w:rFonts w:ascii="Times New Roman" w:hAnsi="Times New Roman"/>
                      <w:color w:val="000000"/>
                      <w:sz w:val="24"/>
                    </w:rPr>
                    <w:t>Обеспечение молодых семей жильем путем предоставления социальных выплат на приобретение (строительство) жилья</w:t>
                  </w:r>
                </w:p>
              </w:tc>
            </w:tr>
          </w:tbl>
          <w:p w14:paraId="19010000"/>
        </w:tc>
        <w:tc>
          <w:tcPr>
            <w:tcW w:type="dxa" w:w="1255"/>
            <w:vMerge w:val="restart"/>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1A010000">
            <w:pPr>
              <w:pStyle w:val="Style_10"/>
              <w:ind/>
              <w:jc w:val="center"/>
            </w:pPr>
            <w:r>
              <w:t>Источники финансирования</w:t>
            </w:r>
          </w:p>
        </w:tc>
        <w:tc>
          <w:tcPr>
            <w:tcW w:type="dxa" w:w="922"/>
            <w:vMerge w:val="restart"/>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1B010000">
            <w:pPr>
              <w:pStyle w:val="Style_10"/>
              <w:ind/>
              <w:jc w:val="center"/>
            </w:pPr>
            <w:r>
              <w:t xml:space="preserve">Объем финансирования, всего </w:t>
            </w:r>
          </w:p>
          <w:p w14:paraId="1C010000">
            <w:pPr>
              <w:pStyle w:val="Style_10"/>
              <w:ind/>
              <w:jc w:val="center"/>
            </w:pPr>
            <w:r>
              <w:t>(тыс. руб.)</w:t>
            </w:r>
          </w:p>
        </w:tc>
        <w:tc>
          <w:tcPr>
            <w:tcW w:type="dxa" w:w="4859"/>
            <w:gridSpan w:val="5"/>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1D010000">
            <w:pPr>
              <w:pStyle w:val="Style_10"/>
              <w:ind/>
              <w:jc w:val="center"/>
            </w:pPr>
            <w:r>
              <w:t>В том числе по годам</w:t>
            </w:r>
          </w:p>
        </w:tc>
        <w:tc>
          <w:tcPr>
            <w:tcW w:type="dxa" w:w="2265"/>
            <w:vMerge w:val="restart"/>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1E010000">
            <w:pPr>
              <w:pStyle w:val="Style_10"/>
              <w:ind/>
              <w:jc w:val="center"/>
            </w:pPr>
            <w:r>
              <w:t>Срок реализации мероприятия</w:t>
            </w:r>
          </w:p>
        </w:tc>
        <w:tc>
          <w:tcPr>
            <w:tcW w:type="dxa" w:w="1365"/>
            <w:vMerge w:val="restart"/>
            <w:tcBorders>
              <w:top w:color="000000" w:sz="1" w:val="single"/>
              <w:left w:color="000000" w:sz="1" w:val="single"/>
              <w:bottom w:color="000000" w:sz="1" w:val="single"/>
            </w:tcBorders>
            <w:shd w:fill="auto" w:val="clear"/>
            <w:tcMar>
              <w:top w:type="dxa" w:w="0"/>
              <w:left w:type="dxa" w:w="0"/>
              <w:bottom w:type="dxa" w:w="0"/>
              <w:right w:type="dxa" w:w="0"/>
            </w:tcMar>
            <w:vAlign w:val="center"/>
          </w:tcPr>
          <w:p w14:paraId="1F010000">
            <w:pPr>
              <w:pStyle w:val="Style_10"/>
              <w:ind/>
              <w:jc w:val="center"/>
            </w:pPr>
            <w:r>
              <w:t>Непосредственный результат реализации мероприятия</w:t>
            </w:r>
          </w:p>
        </w:tc>
        <w:tc>
          <w:tcPr>
            <w:tcW w:type="dxa" w:w="1123"/>
            <w:vMerge w:val="restart"/>
            <w:tcBorders>
              <w:top w:color="000000" w:sz="1" w:val="single"/>
              <w:left w:color="000000" w:sz="1" w:val="single"/>
              <w:bottom w:color="000000" w:sz="1" w:val="single"/>
              <w:right w:color="000000" w:sz="1" w:val="single"/>
            </w:tcBorders>
            <w:shd w:fill="auto" w:val="clear"/>
            <w:tcMar>
              <w:top w:type="dxa" w:w="0"/>
              <w:left w:type="dxa" w:w="0"/>
              <w:bottom w:type="dxa" w:w="0"/>
              <w:right w:type="dxa" w:w="0"/>
            </w:tcMar>
            <w:vAlign w:val="center"/>
          </w:tcPr>
          <w:p w14:paraId="20010000">
            <w:pPr>
              <w:pStyle w:val="Style_10"/>
              <w:ind/>
              <w:jc w:val="center"/>
            </w:pPr>
            <w:r>
              <w:t xml:space="preserve">Муниципальный заказчик мероприятия, ответственный за выполнение мероприятий и получатель субсидий </w:t>
            </w:r>
          </w:p>
        </w:tc>
      </w:tr>
      <w:tr>
        <w:trPr>
          <w:trHeight w:hRule="atLeast" w:val="1073"/>
        </w:trPr>
        <w:tc>
          <w:tcPr>
            <w:tcW w:type="dxa" w:w="494"/>
            <w:gridSpan w:val="1"/>
            <w:vMerge w:val="continue"/>
            <w:tcBorders>
              <w:top w:color="000000" w:sz="1" w:val="single"/>
              <w:left w:color="000000" w:sz="1" w:val="single"/>
              <w:bottom w:color="000000" w:sz="1" w:val="single"/>
            </w:tcBorders>
            <w:shd w:fill="auto" w:val="clear"/>
            <w:tcMar>
              <w:top w:type="dxa" w:w="0"/>
              <w:left w:type="dxa" w:w="0"/>
              <w:bottom w:type="dxa" w:w="0"/>
              <w:right w:type="dxa" w:w="0"/>
            </w:tcMar>
            <w:vAlign w:val="center"/>
          </w:tcPr>
          <w:p/>
        </w:tc>
        <w:tc>
          <w:tcPr>
            <w:tcW w:type="dxa" w:w="1682"/>
            <w:gridSpan w:val="1"/>
            <w:vMerge w:val="continue"/>
            <w:tcBorders>
              <w:top w:color="000000" w:sz="1" w:val="single"/>
              <w:left w:color="000000" w:sz="1" w:val="single"/>
              <w:bottom w:color="000000" w:sz="1" w:val="single"/>
            </w:tcBorders>
            <w:shd w:fill="auto" w:val="clear"/>
            <w:tcMar>
              <w:top w:type="dxa" w:w="0"/>
              <w:left w:type="dxa" w:w="0"/>
              <w:bottom w:type="dxa" w:w="0"/>
              <w:right w:type="dxa" w:w="0"/>
            </w:tcMar>
            <w:vAlign w:val="center"/>
          </w:tcPr>
          <w:p/>
        </w:tc>
        <w:tc>
          <w:tcPr>
            <w:tcW w:type="dxa" w:w="658"/>
            <w:gridSpan w:val="1"/>
            <w:vMerge w:val="continue"/>
            <w:tcBorders>
              <w:top w:color="000000" w:sz="1" w:val="single"/>
              <w:left w:color="000000" w:sz="1" w:val="single"/>
              <w:bottom w:color="000000" w:sz="1" w:val="single"/>
            </w:tcBorders>
            <w:shd w:fill="auto" w:val="clear"/>
            <w:tcMar>
              <w:top w:type="dxa" w:w="0"/>
              <w:left w:type="dxa" w:w="0"/>
              <w:bottom w:type="dxa" w:w="0"/>
              <w:right w:type="dxa" w:w="0"/>
            </w:tcMar>
            <w:vAlign w:val="center"/>
          </w:tcPr>
          <w:p/>
        </w:tc>
        <w:tc>
          <w:tcPr>
            <w:tcW w:type="dxa" w:w="1255"/>
            <w:gridSpan w:val="1"/>
            <w:vMerge w:val="continue"/>
            <w:tcBorders>
              <w:top w:color="000000" w:sz="1" w:val="single"/>
              <w:left w:color="000000" w:sz="1" w:val="single"/>
              <w:bottom w:color="000000" w:sz="1" w:val="single"/>
            </w:tcBorders>
            <w:shd w:fill="auto" w:val="clear"/>
            <w:tcMar>
              <w:top w:type="dxa" w:w="0"/>
              <w:left w:type="dxa" w:w="0"/>
              <w:bottom w:type="dxa" w:w="0"/>
              <w:right w:type="dxa" w:w="0"/>
            </w:tcMar>
            <w:vAlign w:val="center"/>
          </w:tcPr>
          <w:p/>
        </w:tc>
        <w:tc>
          <w:tcPr>
            <w:tcW w:type="dxa" w:w="922"/>
            <w:gridSpan w:val="1"/>
            <w:vMerge w:val="continue"/>
            <w:tcBorders>
              <w:top w:color="000000" w:sz="1" w:val="single"/>
              <w:left w:color="000000" w:sz="1" w:val="single"/>
              <w:bottom w:color="000000" w:sz="1" w:val="single"/>
            </w:tcBorders>
            <w:shd w:fill="auto" w:val="clear"/>
            <w:tcMar>
              <w:top w:type="dxa" w:w="0"/>
              <w:left w:type="dxa" w:w="0"/>
              <w:bottom w:type="dxa" w:w="0"/>
              <w:right w:type="dxa" w:w="0"/>
            </w:tcMar>
            <w:vAlign w:val="center"/>
          </w:tcPr>
          <w:p/>
        </w:tc>
        <w:tc>
          <w:tcPr>
            <w:tcW w:type="dxa" w:w="884"/>
            <w:tcBorders>
              <w:left w:color="000000" w:sz="1" w:val="single"/>
              <w:bottom w:color="000000" w:sz="1" w:val="single"/>
            </w:tcBorders>
            <w:shd w:fill="auto" w:val="clear"/>
            <w:tcMar>
              <w:top w:type="dxa" w:w="0"/>
              <w:left w:type="dxa" w:w="0"/>
              <w:bottom w:type="dxa" w:w="0"/>
              <w:right w:type="dxa" w:w="0"/>
            </w:tcMar>
            <w:vAlign w:val="center"/>
          </w:tcPr>
          <w:p w14:paraId="21010000">
            <w:pPr>
              <w:pStyle w:val="Style_10"/>
              <w:ind/>
              <w:jc w:val="center"/>
            </w:pPr>
            <w:r>
              <w:t>202</w:t>
            </w:r>
            <w:r>
              <w:rPr>
                <w:color w:val="000000"/>
                <w:sz w:val="24"/>
              </w:rPr>
              <w:t>4</w:t>
            </w:r>
          </w:p>
          <w:p w14:paraId="22010000">
            <w:pPr>
              <w:pStyle w:val="Style_10"/>
              <w:ind/>
              <w:jc w:val="center"/>
            </w:pPr>
            <w:r>
              <w:t>год</w:t>
            </w:r>
          </w:p>
        </w:tc>
        <w:tc>
          <w:tcPr>
            <w:tcW w:type="dxa" w:w="960"/>
            <w:tcBorders>
              <w:left w:color="000000" w:sz="1" w:val="single"/>
              <w:bottom w:color="000000" w:sz="1" w:val="single"/>
            </w:tcBorders>
            <w:shd w:fill="auto" w:val="clear"/>
            <w:tcMar>
              <w:top w:type="dxa" w:w="0"/>
              <w:left w:type="dxa" w:w="0"/>
              <w:bottom w:type="dxa" w:w="0"/>
              <w:right w:type="dxa" w:w="0"/>
            </w:tcMar>
            <w:vAlign w:val="center"/>
          </w:tcPr>
          <w:p w14:paraId="23010000">
            <w:pPr>
              <w:pStyle w:val="Style_10"/>
              <w:ind/>
              <w:jc w:val="center"/>
            </w:pPr>
            <w:r>
              <w:t>202</w:t>
            </w:r>
            <w:r>
              <w:rPr>
                <w:color w:val="000000"/>
                <w:sz w:val="24"/>
              </w:rPr>
              <w:t>5</w:t>
            </w:r>
          </w:p>
          <w:p w14:paraId="24010000">
            <w:pPr>
              <w:pStyle w:val="Style_10"/>
              <w:ind/>
              <w:jc w:val="center"/>
            </w:pPr>
            <w:r>
              <w:t>год</w:t>
            </w:r>
          </w:p>
        </w:tc>
        <w:tc>
          <w:tcPr>
            <w:tcW w:type="dxa" w:w="1020"/>
            <w:tcBorders>
              <w:left w:color="000000" w:sz="1" w:val="single"/>
              <w:bottom w:color="000000" w:sz="1" w:val="single"/>
            </w:tcBorders>
            <w:shd w:fill="auto" w:val="clear"/>
            <w:tcMar>
              <w:top w:type="dxa" w:w="0"/>
              <w:left w:type="dxa" w:w="0"/>
              <w:bottom w:type="dxa" w:w="0"/>
              <w:right w:type="dxa" w:w="0"/>
            </w:tcMar>
            <w:vAlign w:val="center"/>
          </w:tcPr>
          <w:p w14:paraId="25010000">
            <w:pPr>
              <w:pStyle w:val="Style_10"/>
              <w:ind/>
              <w:jc w:val="center"/>
            </w:pPr>
            <w:r>
              <w:t>202</w:t>
            </w:r>
            <w:r>
              <w:rPr>
                <w:color w:val="000000"/>
                <w:sz w:val="24"/>
              </w:rPr>
              <w:t>6</w:t>
            </w:r>
          </w:p>
          <w:p w14:paraId="26010000">
            <w:pPr>
              <w:pStyle w:val="Style_10"/>
              <w:ind/>
              <w:jc w:val="center"/>
            </w:pPr>
            <w:r>
              <w:t>год</w:t>
            </w:r>
          </w:p>
        </w:tc>
        <w:tc>
          <w:tcPr>
            <w:tcW w:type="dxa" w:w="1020"/>
            <w:tcBorders>
              <w:left w:color="000000" w:sz="1" w:val="single"/>
              <w:bottom w:color="000000" w:sz="1" w:val="single"/>
            </w:tcBorders>
            <w:shd w:fill="auto" w:val="clear"/>
            <w:tcMar>
              <w:top w:type="dxa" w:w="0"/>
              <w:left w:type="dxa" w:w="0"/>
              <w:bottom w:type="dxa" w:w="0"/>
              <w:right w:type="dxa" w:w="0"/>
            </w:tcMar>
            <w:vAlign w:val="center"/>
          </w:tcPr>
          <w:p w14:paraId="27010000">
            <w:pPr>
              <w:pStyle w:val="Style_10"/>
              <w:ind/>
              <w:jc w:val="center"/>
            </w:pPr>
            <w:r>
              <w:t>2027</w:t>
            </w:r>
          </w:p>
          <w:p w14:paraId="28010000">
            <w:pPr>
              <w:pStyle w:val="Style_10"/>
              <w:ind/>
              <w:jc w:val="center"/>
            </w:pPr>
            <w:r>
              <w:t xml:space="preserve"> </w:t>
            </w:r>
            <w:r>
              <w:t>год</w:t>
            </w:r>
          </w:p>
        </w:tc>
        <w:tc>
          <w:tcPr>
            <w:tcW w:type="dxa" w:w="975"/>
            <w:tcBorders>
              <w:left w:color="000000" w:sz="1" w:val="single"/>
              <w:bottom w:color="000000" w:sz="1" w:val="single"/>
            </w:tcBorders>
            <w:shd w:fill="auto" w:val="clear"/>
            <w:tcMar>
              <w:top w:type="dxa" w:w="0"/>
              <w:left w:type="dxa" w:w="0"/>
              <w:bottom w:type="dxa" w:w="0"/>
              <w:right w:type="dxa" w:w="0"/>
            </w:tcMar>
            <w:vAlign w:val="center"/>
          </w:tcPr>
          <w:p w14:paraId="29010000">
            <w:pPr>
              <w:pStyle w:val="Style_10"/>
              <w:ind/>
              <w:jc w:val="center"/>
            </w:pPr>
            <w:r>
              <w:t xml:space="preserve">2028 </w:t>
            </w:r>
          </w:p>
          <w:p w14:paraId="2A010000">
            <w:pPr>
              <w:pStyle w:val="Style_10"/>
              <w:ind/>
              <w:jc w:val="center"/>
            </w:pPr>
            <w:r>
              <w:t>год</w:t>
            </w:r>
          </w:p>
        </w:tc>
        <w:tc>
          <w:tcPr>
            <w:tcW w:type="dxa" w:w="2265"/>
            <w:gridSpan w:val="1"/>
            <w:vMerge w:val="continue"/>
            <w:tcBorders>
              <w:top w:color="000000" w:sz="1" w:val="single"/>
              <w:left w:color="000000" w:sz="1" w:val="single"/>
              <w:bottom w:color="000000" w:sz="1" w:val="single"/>
            </w:tcBorders>
            <w:shd w:fill="auto" w:val="clear"/>
            <w:tcMar>
              <w:top w:type="dxa" w:w="0"/>
              <w:left w:type="dxa" w:w="0"/>
              <w:bottom w:type="dxa" w:w="0"/>
              <w:right w:type="dxa" w:w="0"/>
            </w:tcMar>
            <w:vAlign w:val="center"/>
          </w:tcPr>
          <w:p/>
        </w:tc>
        <w:tc>
          <w:tcPr>
            <w:tcW w:type="dxa" w:w="1365"/>
            <w:gridSpan w:val="1"/>
            <w:vMerge w:val="continue"/>
            <w:tcBorders>
              <w:top w:color="000000" w:sz="1" w:val="single"/>
              <w:left w:color="000000" w:sz="1" w:val="single"/>
              <w:bottom w:color="000000" w:sz="1" w:val="single"/>
            </w:tcBorders>
            <w:shd w:fill="auto" w:val="clear"/>
            <w:tcMar>
              <w:top w:type="dxa" w:w="0"/>
              <w:left w:type="dxa" w:w="0"/>
              <w:bottom w:type="dxa" w:w="0"/>
              <w:right w:type="dxa" w:w="0"/>
            </w:tcMar>
            <w:vAlign w:val="center"/>
          </w:tcPr>
          <w:p/>
        </w:tc>
        <w:tc>
          <w:tcPr>
            <w:tcW w:type="dxa" w:w="1123"/>
            <w:gridSpan w:val="1"/>
            <w:vMerge w:val="continue"/>
            <w:tcBorders>
              <w:top w:color="000000" w:sz="1" w:val="single"/>
              <w:left w:color="000000" w:sz="1" w:val="single"/>
              <w:bottom w:color="000000" w:sz="1" w:val="single"/>
              <w:right w:color="000000" w:sz="1" w:val="single"/>
            </w:tcBorders>
            <w:shd w:fill="auto" w:val="clear"/>
            <w:tcMar>
              <w:top w:type="dxa" w:w="0"/>
              <w:left w:type="dxa" w:w="0"/>
              <w:bottom w:type="dxa" w:w="0"/>
              <w:right w:type="dxa" w:w="0"/>
            </w:tcMar>
            <w:vAlign w:val="center"/>
          </w:tcPr>
          <w:p/>
        </w:tc>
      </w:tr>
      <w:tr>
        <w:tc>
          <w:tcPr>
            <w:tcW w:type="dxa" w:w="494"/>
            <w:tcBorders>
              <w:left w:color="000000" w:sz="1" w:val="single"/>
              <w:bottom w:color="000000" w:sz="1" w:val="single"/>
            </w:tcBorders>
            <w:shd w:fill="auto" w:val="clear"/>
            <w:tcMar>
              <w:top w:type="dxa" w:w="0"/>
              <w:left w:type="dxa" w:w="0"/>
              <w:bottom w:type="dxa" w:w="0"/>
              <w:right w:type="dxa" w:w="0"/>
            </w:tcMar>
          </w:tcPr>
          <w:p w14:paraId="2B010000">
            <w:pPr>
              <w:pStyle w:val="Style_10"/>
              <w:ind/>
              <w:jc w:val="center"/>
            </w:pPr>
            <w:r>
              <w:t xml:space="preserve">1. </w:t>
            </w:r>
          </w:p>
        </w:tc>
        <w:tc>
          <w:tcPr>
            <w:tcW w:type="dxa" w:w="1682"/>
            <w:tcBorders>
              <w:left w:color="000000" w:sz="1" w:val="single"/>
              <w:bottom w:color="000000" w:sz="1" w:val="single"/>
            </w:tcBorders>
            <w:shd w:fill="auto" w:val="clear"/>
            <w:tcMar>
              <w:top w:type="dxa" w:w="0"/>
              <w:left w:type="dxa" w:w="0"/>
              <w:bottom w:type="dxa" w:w="0"/>
              <w:right w:type="dxa" w:w="0"/>
            </w:tcMar>
          </w:tcPr>
          <w:p w14:paraId="2C010000">
            <w:pPr>
              <w:pStyle w:val="Style_10"/>
            </w:pPr>
            <w:r>
              <w:t>Цель</w:t>
            </w:r>
          </w:p>
        </w:tc>
        <w:tc>
          <w:tcPr>
            <w:tcW w:type="dxa" w:w="12447"/>
            <w:gridSpan w:val="11"/>
            <w:tcBorders>
              <w:left w:color="000000" w:sz="1" w:val="single"/>
              <w:bottom w:color="000000" w:sz="1" w:val="single"/>
              <w:right w:color="000000" w:sz="1" w:val="single"/>
            </w:tcBorders>
            <w:shd w:fill="auto" w:val="clear"/>
            <w:tcMar>
              <w:top w:type="dxa" w:w="0"/>
              <w:left w:type="dxa" w:w="0"/>
              <w:bottom w:type="dxa" w:w="0"/>
              <w:right w:type="dxa" w:w="0"/>
            </w:tcMar>
          </w:tcPr>
          <w:p w14:paraId="2D010000">
            <w:pPr>
              <w:ind/>
              <w:jc w:val="both"/>
            </w:pPr>
            <w:r>
              <w:rPr>
                <w:rFonts w:ascii="Times New Roman" w:hAnsi="Times New Roman"/>
                <w:color w:val="000000"/>
                <w:sz w:val="24"/>
              </w:rPr>
              <w:t>Обеспечение молодых семей жильем путем предоставления социальных выплат на приобретение (строительство) жилья</w:t>
            </w:r>
          </w:p>
        </w:tc>
      </w:tr>
      <w:tr>
        <w:tc>
          <w:tcPr>
            <w:tcW w:type="dxa" w:w="494"/>
            <w:tcBorders>
              <w:top w:color="000000" w:sz="1" w:val="single"/>
              <w:left w:color="000000" w:sz="1" w:val="single"/>
              <w:bottom w:color="000000" w:sz="1" w:val="single"/>
            </w:tcBorders>
            <w:shd w:fill="auto" w:val="clear"/>
            <w:tcMar>
              <w:top w:type="dxa" w:w="0"/>
              <w:left w:type="dxa" w:w="0"/>
              <w:bottom w:type="dxa" w:w="0"/>
              <w:right w:type="dxa" w:w="0"/>
            </w:tcMar>
          </w:tcPr>
          <w:p w14:paraId="2E010000">
            <w:pPr>
              <w:pStyle w:val="Style_10"/>
              <w:ind/>
              <w:jc w:val="center"/>
            </w:pPr>
            <w:r>
              <w:t>1.1.</w:t>
            </w:r>
          </w:p>
        </w:tc>
        <w:tc>
          <w:tcPr>
            <w:tcW w:type="dxa" w:w="1682"/>
            <w:tcBorders>
              <w:top w:color="000000" w:sz="1" w:val="single"/>
              <w:left w:color="000000" w:sz="1" w:val="single"/>
              <w:bottom w:color="000000" w:sz="1" w:val="single"/>
            </w:tcBorders>
            <w:shd w:fill="auto" w:val="clear"/>
            <w:tcMar>
              <w:top w:type="dxa" w:w="0"/>
              <w:left w:type="dxa" w:w="0"/>
              <w:bottom w:type="dxa" w:w="0"/>
              <w:right w:type="dxa" w:w="0"/>
            </w:tcMar>
          </w:tcPr>
          <w:p w14:paraId="2F010000">
            <w:pPr>
              <w:pStyle w:val="Style_10"/>
              <w:spacing w:line="240" w:lineRule="auto"/>
              <w:ind/>
              <w:jc w:val="both"/>
            </w:pPr>
            <w:r>
              <w:t>Задача</w:t>
            </w:r>
          </w:p>
        </w:tc>
        <w:tc>
          <w:tcPr>
            <w:tcW w:type="dxa" w:w="12447"/>
            <w:gridSpan w:val="11"/>
            <w:tcBorders>
              <w:top w:color="000000" w:sz="1" w:val="single"/>
              <w:left w:color="000000" w:sz="1" w:val="single"/>
              <w:bottom w:color="000000" w:sz="1" w:val="single"/>
              <w:right w:color="000000" w:sz="1" w:val="single"/>
            </w:tcBorders>
            <w:shd w:fill="auto" w:val="clear"/>
            <w:tcMar>
              <w:top w:type="dxa" w:w="0"/>
              <w:left w:type="dxa" w:w="0"/>
              <w:bottom w:type="dxa" w:w="0"/>
              <w:right w:type="dxa" w:w="0"/>
            </w:tcMar>
          </w:tcPr>
          <w:p w14:paraId="30010000">
            <w:pPr>
              <w:ind/>
              <w:jc w:val="both"/>
              <w:rPr>
                <w:rFonts w:ascii="Times New Roman" w:hAnsi="Times New Roman"/>
                <w:sz w:val="24"/>
              </w:rPr>
            </w:pPr>
            <w:r>
              <w:rPr>
                <w:rFonts w:ascii="Times New Roman" w:hAnsi="Times New Roman"/>
                <w:color w:val="000000"/>
                <w:sz w:val="24"/>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14:paraId="31010000">
            <w:pPr>
              <w:ind/>
              <w:jc w:val="both"/>
              <w:rPr>
                <w:rFonts w:ascii="Times New Roman" w:hAnsi="Times New Roman"/>
                <w:sz w:val="24"/>
              </w:rPr>
            </w:pPr>
            <w:r>
              <w:rPr>
                <w:rFonts w:ascii="Times New Roman" w:hAnsi="Times New Roman"/>
                <w:sz w:val="24"/>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14:paraId="32010000">
            <w:pPr>
              <w:ind/>
              <w:jc w:val="both"/>
              <w:rPr>
                <w:rFonts w:ascii="Times New Roman" w:hAnsi="Times New Roman"/>
                <w:color w:val="000000"/>
                <w:sz w:val="24"/>
              </w:rPr>
            </w:pPr>
            <w:r>
              <w:rPr>
                <w:rFonts w:ascii="Times New Roman" w:hAnsi="Times New Roman"/>
                <w:sz w:val="24"/>
              </w:rPr>
              <w:t>- формирование эффективных финансовых механизмов, обеспечивающих доступность жилья для граждан с разным уровнем доходов;</w:t>
            </w:r>
          </w:p>
          <w:p w14:paraId="3301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40" w:lineRule="auto"/>
              <w:ind/>
              <w:jc w:val="both"/>
            </w:pPr>
            <w:r>
              <w:rPr>
                <w:rFonts w:ascii="Times New Roman" w:hAnsi="Times New Roman"/>
                <w:color w:val="000000"/>
                <w:sz w:val="24"/>
              </w:rPr>
              <w:t>- стимулирование развития жилищного строительства</w:t>
            </w:r>
          </w:p>
        </w:tc>
      </w:tr>
      <w:tr>
        <w:trPr>
          <w:trHeight w:hRule="atLeast" w:val="309"/>
        </w:trPr>
        <w:tc>
          <w:tcPr>
            <w:tcW w:type="dxa" w:w="494"/>
            <w:vMerge w:val="restart"/>
            <w:tcBorders>
              <w:left w:color="000000" w:sz="1" w:val="single"/>
              <w:bottom w:color="000000" w:sz="1" w:val="single"/>
            </w:tcBorders>
            <w:shd w:fill="auto" w:val="clear"/>
            <w:tcMar>
              <w:top w:type="dxa" w:w="0"/>
              <w:left w:type="dxa" w:w="0"/>
              <w:bottom w:type="dxa" w:w="0"/>
              <w:right w:type="dxa" w:w="0"/>
            </w:tcMar>
          </w:tcPr>
          <w:p w14:paraId="34010000">
            <w:pPr>
              <w:pStyle w:val="Style_10"/>
              <w:ind/>
              <w:jc w:val="center"/>
            </w:pPr>
            <w:r>
              <w:t>1.1.1.</w:t>
            </w:r>
          </w:p>
        </w:tc>
        <w:tc>
          <w:tcPr>
            <w:tcW w:type="dxa" w:w="1682"/>
            <w:vMerge w:val="restart"/>
            <w:tcBorders>
              <w:left w:color="000000" w:sz="1" w:val="single"/>
              <w:bottom w:color="000000" w:sz="1" w:val="single"/>
            </w:tcBorders>
            <w:shd w:fill="auto" w:val="clear"/>
            <w:tcMar>
              <w:top w:type="dxa" w:w="0"/>
              <w:left w:type="dxa" w:w="0"/>
              <w:bottom w:type="dxa" w:w="0"/>
              <w:right w:type="dxa" w:w="0"/>
            </w:tcMar>
          </w:tcPr>
          <w:p w14:paraId="35010000">
            <w:pPr>
              <w:ind/>
              <w:jc w:val="both"/>
            </w:pPr>
            <w:r>
              <w:t xml:space="preserve"> </w:t>
            </w:r>
            <w:r>
              <w:rPr>
                <w:color w:val="00000A"/>
                <w:spacing w:val="-2"/>
                <w:sz w:val="24"/>
              </w:rPr>
              <w:t>Предоставление социальных выплат молодым семьям, нуждающимся в улучшении жилищных условий</w:t>
            </w:r>
          </w:p>
        </w:tc>
        <w:tc>
          <w:tcPr>
            <w:tcW w:type="dxa" w:w="658"/>
            <w:vMerge w:val="restart"/>
            <w:tcBorders>
              <w:left w:color="000000" w:sz="1" w:val="single"/>
              <w:bottom w:color="000000" w:sz="1" w:val="single"/>
            </w:tcBorders>
            <w:shd w:fill="auto" w:val="clear"/>
            <w:tcMar>
              <w:top w:type="dxa" w:w="0"/>
              <w:left w:type="dxa" w:w="0"/>
              <w:bottom w:type="dxa" w:w="0"/>
              <w:right w:type="dxa" w:w="0"/>
            </w:tcMar>
          </w:tcPr>
          <w:p w14:paraId="36010000">
            <w:pPr>
              <w:pStyle w:val="Style_10"/>
              <w:ind/>
              <w:jc w:val="center"/>
            </w:pPr>
            <w:r>
              <w:t>2</w:t>
            </w:r>
          </w:p>
        </w:tc>
        <w:tc>
          <w:tcPr>
            <w:tcW w:type="dxa" w:w="1255"/>
            <w:tcBorders>
              <w:left w:color="000000" w:sz="1" w:val="single"/>
              <w:bottom w:color="000000" w:sz="1" w:val="single"/>
            </w:tcBorders>
            <w:shd w:fill="auto" w:val="clear"/>
            <w:tcMar>
              <w:top w:type="dxa" w:w="0"/>
              <w:left w:type="dxa" w:w="0"/>
              <w:bottom w:type="dxa" w:w="0"/>
              <w:right w:type="dxa" w:w="0"/>
            </w:tcMar>
          </w:tcPr>
          <w:p w14:paraId="37010000">
            <w:r>
              <w:t>Всего</w:t>
            </w:r>
          </w:p>
        </w:tc>
        <w:tc>
          <w:tcPr>
            <w:tcW w:type="dxa" w:w="922"/>
            <w:tcBorders>
              <w:left w:color="000000" w:sz="1" w:val="single"/>
              <w:bottom w:color="000000" w:sz="1" w:val="single"/>
            </w:tcBorders>
            <w:shd w:fill="auto" w:val="clear"/>
            <w:tcMar>
              <w:top w:type="dxa" w:w="0"/>
              <w:left w:type="dxa" w:w="0"/>
              <w:bottom w:type="dxa" w:w="0"/>
              <w:right w:type="dxa" w:w="0"/>
            </w:tcMar>
          </w:tcPr>
          <w:p w14:paraId="38010000">
            <w:pPr>
              <w:pStyle w:val="Style_10"/>
              <w:ind/>
              <w:jc w:val="center"/>
            </w:pPr>
            <w:r>
              <w:t>10736,3</w:t>
            </w:r>
          </w:p>
        </w:tc>
        <w:tc>
          <w:tcPr>
            <w:tcW w:type="dxa" w:w="884"/>
            <w:tcBorders>
              <w:left w:color="000000" w:sz="1" w:val="single"/>
              <w:bottom w:color="000000" w:sz="1" w:val="single"/>
            </w:tcBorders>
            <w:shd w:fill="auto" w:val="clear"/>
            <w:tcMar>
              <w:top w:type="dxa" w:w="0"/>
              <w:left w:type="dxa" w:w="0"/>
              <w:bottom w:type="dxa" w:w="0"/>
              <w:right w:type="dxa" w:w="0"/>
            </w:tcMar>
          </w:tcPr>
          <w:p w14:paraId="39010000">
            <w:pPr>
              <w:pStyle w:val="Style_10"/>
              <w:ind/>
              <w:jc w:val="center"/>
            </w:pPr>
            <w:r>
              <w:t>7 656,0</w:t>
            </w:r>
          </w:p>
        </w:tc>
        <w:tc>
          <w:tcPr>
            <w:tcW w:type="dxa" w:w="960"/>
            <w:tcBorders>
              <w:left w:color="000000" w:sz="1" w:val="single"/>
              <w:bottom w:color="000000" w:sz="1" w:val="single"/>
            </w:tcBorders>
            <w:shd w:fill="auto" w:val="clear"/>
            <w:tcMar>
              <w:top w:type="dxa" w:w="0"/>
              <w:left w:type="dxa" w:w="0"/>
              <w:bottom w:type="dxa" w:w="0"/>
              <w:right w:type="dxa" w:w="0"/>
            </w:tcMar>
          </w:tcPr>
          <w:p w14:paraId="3A010000">
            <w:pPr>
              <w:pStyle w:val="Style_10"/>
              <w:ind/>
              <w:jc w:val="center"/>
            </w:pPr>
            <w:r>
              <w:t>3 080,3</w:t>
            </w:r>
          </w:p>
        </w:tc>
        <w:tc>
          <w:tcPr>
            <w:tcW w:type="dxa" w:w="1020"/>
            <w:tcBorders>
              <w:left w:color="000000" w:sz="1" w:val="single"/>
              <w:bottom w:color="000000" w:sz="1" w:val="single"/>
            </w:tcBorders>
            <w:shd w:fill="auto" w:val="clear"/>
            <w:tcMar>
              <w:top w:type="dxa" w:w="0"/>
              <w:left w:type="dxa" w:w="0"/>
              <w:bottom w:type="dxa" w:w="0"/>
              <w:right w:type="dxa" w:w="0"/>
            </w:tcMar>
          </w:tcPr>
          <w:p w14:paraId="3B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3C010000">
            <w:pPr>
              <w:pStyle w:val="Style_10"/>
              <w:ind/>
              <w:jc w:val="center"/>
            </w:pPr>
            <w:r>
              <w:t>0,0</w:t>
            </w:r>
          </w:p>
        </w:tc>
        <w:tc>
          <w:tcPr>
            <w:tcW w:type="dxa" w:w="975"/>
            <w:tcBorders>
              <w:left w:color="000000" w:sz="1" w:val="single"/>
              <w:bottom w:color="000000" w:sz="1" w:val="single"/>
            </w:tcBorders>
            <w:shd w:fill="auto" w:val="clear"/>
            <w:tcMar>
              <w:top w:type="dxa" w:w="0"/>
              <w:left w:type="dxa" w:w="0"/>
              <w:bottom w:type="dxa" w:w="0"/>
              <w:right w:type="dxa" w:w="0"/>
            </w:tcMar>
          </w:tcPr>
          <w:p w14:paraId="3D010000">
            <w:pPr>
              <w:pStyle w:val="Style_10"/>
              <w:ind/>
              <w:jc w:val="center"/>
            </w:pPr>
            <w:r>
              <w:t>0,0</w:t>
            </w:r>
          </w:p>
        </w:tc>
        <w:tc>
          <w:tcPr>
            <w:tcW w:type="dxa" w:w="2265"/>
            <w:vMerge w:val="restart"/>
            <w:tcBorders>
              <w:left w:color="000000" w:sz="1" w:val="single"/>
              <w:bottom w:color="000000" w:sz="1" w:val="single"/>
            </w:tcBorders>
            <w:shd w:fill="auto" w:val="clear"/>
            <w:tcMar>
              <w:top w:type="dxa" w:w="0"/>
              <w:left w:type="dxa" w:w="0"/>
              <w:bottom w:type="dxa" w:w="0"/>
              <w:right w:type="dxa" w:w="0"/>
            </w:tcMar>
          </w:tcPr>
          <w:p w14:paraId="3E010000">
            <w:pPr>
              <w:ind/>
              <w:jc w:val="center"/>
            </w:pPr>
            <w:r>
              <w:t>1-4 квартал</w:t>
            </w:r>
          </w:p>
          <w:p w14:paraId="3F010000">
            <w:pPr>
              <w:ind/>
              <w:jc w:val="center"/>
            </w:pPr>
            <w:r>
              <w:t>(январь-декабрь)</w:t>
            </w:r>
          </w:p>
          <w:p w14:paraId="40010000">
            <w:pPr>
              <w:ind/>
              <w:jc w:val="center"/>
            </w:pPr>
            <w:r>
              <w:t xml:space="preserve"> </w:t>
            </w:r>
            <w:r>
              <w:t>202</w:t>
            </w:r>
            <w:r>
              <w:rPr>
                <w:color w:val="000000"/>
                <w:sz w:val="24"/>
              </w:rPr>
              <w:t>4</w:t>
            </w:r>
            <w:r>
              <w:t xml:space="preserve"> год</w:t>
            </w:r>
          </w:p>
          <w:p w14:paraId="41010000">
            <w:pPr>
              <w:ind/>
              <w:jc w:val="center"/>
            </w:pPr>
            <w:r>
              <w:t>1-4 квартал</w:t>
            </w:r>
          </w:p>
          <w:p w14:paraId="42010000">
            <w:pPr>
              <w:ind/>
              <w:jc w:val="center"/>
            </w:pPr>
            <w:r>
              <w:t xml:space="preserve">(январь-декабрь) </w:t>
            </w:r>
          </w:p>
          <w:p w14:paraId="43010000">
            <w:pPr>
              <w:ind/>
              <w:jc w:val="center"/>
            </w:pPr>
            <w:r>
              <w:t>202</w:t>
            </w:r>
            <w:r>
              <w:rPr>
                <w:color w:val="000000"/>
                <w:sz w:val="24"/>
              </w:rPr>
              <w:t>5</w:t>
            </w:r>
            <w:r>
              <w:t xml:space="preserve"> год</w:t>
            </w:r>
          </w:p>
          <w:p w14:paraId="44010000">
            <w:pPr>
              <w:ind/>
              <w:jc w:val="center"/>
            </w:pPr>
            <w:r>
              <w:t xml:space="preserve">1-4 квартал </w:t>
            </w:r>
          </w:p>
          <w:p w14:paraId="45010000">
            <w:pPr>
              <w:ind/>
              <w:jc w:val="center"/>
            </w:pPr>
            <w:r>
              <w:t>(январь-декабрь)</w:t>
            </w:r>
          </w:p>
          <w:p w14:paraId="46010000">
            <w:pPr>
              <w:ind/>
              <w:jc w:val="center"/>
            </w:pPr>
            <w:r>
              <w:t>202</w:t>
            </w:r>
            <w:r>
              <w:rPr>
                <w:color w:val="000000"/>
                <w:sz w:val="24"/>
              </w:rPr>
              <w:t>6</w:t>
            </w:r>
            <w:r>
              <w:t xml:space="preserve"> год,</w:t>
            </w:r>
          </w:p>
          <w:p w14:paraId="47010000">
            <w:pPr>
              <w:ind/>
              <w:jc w:val="center"/>
            </w:pPr>
            <w:r>
              <w:t xml:space="preserve">1-4 квартал </w:t>
            </w:r>
          </w:p>
          <w:p w14:paraId="48010000">
            <w:pPr>
              <w:ind/>
              <w:jc w:val="center"/>
            </w:pPr>
            <w:r>
              <w:t>(январь-декабрь)</w:t>
            </w:r>
          </w:p>
          <w:p w14:paraId="49010000">
            <w:pPr>
              <w:ind/>
              <w:jc w:val="center"/>
            </w:pPr>
            <w:r>
              <w:t>202</w:t>
            </w:r>
            <w:r>
              <w:rPr>
                <w:color w:val="000000"/>
                <w:sz w:val="24"/>
              </w:rPr>
              <w:t>7</w:t>
            </w:r>
            <w:r>
              <w:t xml:space="preserve"> год,</w:t>
            </w:r>
          </w:p>
          <w:p w14:paraId="4A010000">
            <w:pPr>
              <w:ind/>
              <w:jc w:val="center"/>
            </w:pPr>
            <w:r>
              <w:t xml:space="preserve">1-4 квартал </w:t>
            </w:r>
          </w:p>
          <w:p w14:paraId="4B010000">
            <w:pPr>
              <w:ind/>
              <w:jc w:val="center"/>
            </w:pPr>
            <w:r>
              <w:t>(январь-декабрь)</w:t>
            </w:r>
          </w:p>
          <w:p w14:paraId="4C010000">
            <w:pPr>
              <w:ind/>
              <w:jc w:val="center"/>
            </w:pPr>
            <w:r>
              <w:t>202</w:t>
            </w:r>
            <w:r>
              <w:rPr>
                <w:color w:val="000000"/>
                <w:sz w:val="24"/>
              </w:rPr>
              <w:t xml:space="preserve">8 </w:t>
            </w:r>
            <w:r>
              <w:t>год</w:t>
            </w:r>
          </w:p>
        </w:tc>
        <w:tc>
          <w:tcPr>
            <w:tcW w:type="dxa" w:w="1365"/>
            <w:vMerge w:val="restart"/>
            <w:tcBorders>
              <w:left w:color="000000" w:sz="1" w:val="single"/>
              <w:bottom w:color="000000" w:sz="1" w:val="single"/>
            </w:tcBorders>
            <w:shd w:fill="auto" w:val="clear"/>
            <w:tcMar>
              <w:top w:type="dxa" w:w="0"/>
              <w:left w:type="dxa" w:w="0"/>
              <w:bottom w:type="dxa" w:w="0"/>
              <w:right w:type="dxa" w:w="0"/>
            </w:tcMar>
          </w:tcPr>
          <w:p w14:paraId="4D010000">
            <w:pPr>
              <w:ind/>
              <w:jc w:val="both"/>
            </w:pPr>
            <w:r>
              <w:rPr>
                <w:rFonts w:ascii="Times New Roman" w:hAnsi="Times New Roman"/>
                <w:color w:val="000000"/>
                <w:sz w:val="24"/>
              </w:rPr>
              <w:t xml:space="preserve">улучшение жилищных условий молодых семей проживающих на территории сельских поселений Кореновского района </w:t>
            </w:r>
          </w:p>
        </w:tc>
        <w:tc>
          <w:tcPr>
            <w:tcW w:type="dxa" w:w="1123"/>
            <w:vMerge w:val="restart"/>
            <w:tcBorders>
              <w:left w:color="000000" w:sz="1" w:val="single"/>
              <w:bottom w:color="000000" w:sz="1" w:val="single"/>
              <w:right w:color="000000" w:sz="1" w:val="single"/>
            </w:tcBorders>
            <w:shd w:fill="auto" w:val="clear"/>
            <w:tcMar>
              <w:top w:type="dxa" w:w="0"/>
              <w:left w:type="dxa" w:w="0"/>
              <w:bottom w:type="dxa" w:w="0"/>
              <w:right w:type="dxa" w:w="0"/>
            </w:tcMar>
          </w:tcPr>
          <w:p w14:paraId="4E010000">
            <w:pPr>
              <w:pStyle w:val="Style_10"/>
              <w:ind/>
              <w:jc w:val="both"/>
            </w:pPr>
            <w:r>
              <w:t>Отдел жилищно-коммунального хозяйства, транспорта и связи администрации МО Кореновский район</w:t>
            </w:r>
          </w:p>
        </w:tc>
      </w:tr>
      <w:tr>
        <w:tc>
          <w:tcPr>
            <w:tcW w:type="dxa" w:w="494"/>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682"/>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658"/>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255"/>
            <w:tcBorders>
              <w:left w:color="000000" w:sz="1" w:val="single"/>
              <w:bottom w:color="000000" w:sz="1" w:val="single"/>
            </w:tcBorders>
            <w:shd w:fill="auto" w:val="clear"/>
            <w:tcMar>
              <w:top w:type="dxa" w:w="0"/>
              <w:left w:type="dxa" w:w="0"/>
              <w:bottom w:type="dxa" w:w="0"/>
              <w:right w:type="dxa" w:w="0"/>
            </w:tcMar>
          </w:tcPr>
          <w:p w14:paraId="4F010000">
            <w:r>
              <w:t>Краевой бюджет</w:t>
            </w:r>
          </w:p>
        </w:tc>
        <w:tc>
          <w:tcPr>
            <w:tcW w:type="dxa" w:w="922"/>
            <w:tcBorders>
              <w:left w:color="000000" w:sz="1" w:val="single"/>
              <w:bottom w:color="000000" w:sz="1" w:val="single"/>
            </w:tcBorders>
            <w:shd w:fill="auto" w:val="clear"/>
            <w:tcMar>
              <w:top w:type="dxa" w:w="0"/>
              <w:left w:type="dxa" w:w="0"/>
              <w:bottom w:type="dxa" w:w="0"/>
              <w:right w:type="dxa" w:w="0"/>
            </w:tcMar>
          </w:tcPr>
          <w:p w14:paraId="50010000">
            <w:pPr>
              <w:pStyle w:val="Style_10"/>
              <w:ind/>
              <w:jc w:val="center"/>
            </w:pPr>
            <w:r>
              <w:t>4 118,4</w:t>
            </w:r>
          </w:p>
        </w:tc>
        <w:tc>
          <w:tcPr>
            <w:tcW w:type="dxa" w:w="884"/>
            <w:tcBorders>
              <w:left w:color="000000" w:sz="1" w:val="single"/>
              <w:bottom w:color="000000" w:sz="1" w:val="single"/>
            </w:tcBorders>
            <w:shd w:fill="auto" w:val="clear"/>
            <w:tcMar>
              <w:top w:type="dxa" w:w="0"/>
              <w:left w:type="dxa" w:w="0"/>
              <w:bottom w:type="dxa" w:w="0"/>
              <w:right w:type="dxa" w:w="0"/>
            </w:tcMar>
          </w:tcPr>
          <w:p w14:paraId="51010000">
            <w:pPr>
              <w:pStyle w:val="Style_10"/>
              <w:ind/>
              <w:jc w:val="center"/>
            </w:pPr>
            <w:r>
              <w:t>4 118,4</w:t>
            </w:r>
          </w:p>
        </w:tc>
        <w:tc>
          <w:tcPr>
            <w:tcW w:type="dxa" w:w="960"/>
            <w:tcBorders>
              <w:left w:color="000000" w:sz="1" w:val="single"/>
              <w:bottom w:color="000000" w:sz="1" w:val="single"/>
            </w:tcBorders>
            <w:shd w:fill="auto" w:val="clear"/>
            <w:tcMar>
              <w:top w:type="dxa" w:w="0"/>
              <w:left w:type="dxa" w:w="0"/>
              <w:bottom w:type="dxa" w:w="0"/>
              <w:right w:type="dxa" w:w="0"/>
            </w:tcMar>
          </w:tcPr>
          <w:p w14:paraId="52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53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54010000">
            <w:pPr>
              <w:pStyle w:val="Style_10"/>
              <w:ind/>
              <w:jc w:val="center"/>
            </w:pPr>
            <w:r>
              <w:t>0,0</w:t>
            </w:r>
          </w:p>
        </w:tc>
        <w:tc>
          <w:tcPr>
            <w:tcW w:type="dxa" w:w="975"/>
            <w:tcBorders>
              <w:left w:color="000000" w:sz="1" w:val="single"/>
              <w:bottom w:color="000000" w:sz="1" w:val="single"/>
            </w:tcBorders>
            <w:shd w:fill="auto" w:val="clear"/>
            <w:tcMar>
              <w:top w:type="dxa" w:w="0"/>
              <w:left w:type="dxa" w:w="0"/>
              <w:bottom w:type="dxa" w:w="0"/>
              <w:right w:type="dxa" w:w="0"/>
            </w:tcMar>
          </w:tcPr>
          <w:p w14:paraId="55010000">
            <w:pPr>
              <w:pStyle w:val="Style_10"/>
              <w:ind/>
              <w:jc w:val="center"/>
            </w:pPr>
            <w:r>
              <w:t>0,0</w:t>
            </w:r>
          </w:p>
        </w:tc>
        <w:tc>
          <w:tcPr>
            <w:tcW w:type="dxa" w:w="22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3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123"/>
            <w:gridSpan w:val="1"/>
            <w:vMerge w:val="continue"/>
            <w:tcBorders>
              <w:left w:color="000000" w:sz="1" w:val="single"/>
              <w:bottom w:color="000000" w:sz="1" w:val="single"/>
              <w:right w:color="000000" w:sz="1" w:val="single"/>
            </w:tcBorders>
            <w:shd w:fill="auto" w:val="clear"/>
            <w:tcMar>
              <w:top w:type="dxa" w:w="0"/>
              <w:left w:type="dxa" w:w="0"/>
              <w:bottom w:type="dxa" w:w="0"/>
              <w:right w:type="dxa" w:w="0"/>
            </w:tcMar>
          </w:tcPr>
          <w:p/>
        </w:tc>
      </w:tr>
      <w:tr>
        <w:tc>
          <w:tcPr>
            <w:tcW w:type="dxa" w:w="494"/>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682"/>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658"/>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255"/>
            <w:tcBorders>
              <w:left w:color="000000" w:sz="1" w:val="single"/>
              <w:bottom w:color="000000" w:sz="1" w:val="single"/>
            </w:tcBorders>
            <w:shd w:fill="auto" w:val="clear"/>
            <w:tcMar>
              <w:top w:type="dxa" w:w="0"/>
              <w:left w:type="dxa" w:w="0"/>
              <w:bottom w:type="dxa" w:w="0"/>
              <w:right w:type="dxa" w:w="0"/>
            </w:tcMar>
          </w:tcPr>
          <w:p w14:paraId="56010000">
            <w:r>
              <w:t>Федеральный бюджет</w:t>
            </w:r>
          </w:p>
        </w:tc>
        <w:tc>
          <w:tcPr>
            <w:tcW w:type="dxa" w:w="922"/>
            <w:tcBorders>
              <w:left w:color="000000" w:sz="1" w:val="single"/>
              <w:bottom w:color="000000" w:sz="1" w:val="single"/>
            </w:tcBorders>
            <w:shd w:fill="auto" w:val="clear"/>
            <w:tcMar>
              <w:top w:type="dxa" w:w="0"/>
              <w:left w:type="dxa" w:w="0"/>
              <w:bottom w:type="dxa" w:w="0"/>
              <w:right w:type="dxa" w:w="0"/>
            </w:tcMar>
          </w:tcPr>
          <w:p w14:paraId="57010000">
            <w:pPr>
              <w:pStyle w:val="Style_10"/>
              <w:ind/>
              <w:jc w:val="center"/>
            </w:pPr>
            <w:r>
              <w:t>858,0</w:t>
            </w:r>
          </w:p>
        </w:tc>
        <w:tc>
          <w:tcPr>
            <w:tcW w:type="dxa" w:w="884"/>
            <w:tcBorders>
              <w:left w:color="000000" w:sz="1" w:val="single"/>
              <w:bottom w:color="000000" w:sz="1" w:val="single"/>
            </w:tcBorders>
            <w:shd w:fill="auto" w:val="clear"/>
            <w:tcMar>
              <w:top w:type="dxa" w:w="0"/>
              <w:left w:type="dxa" w:w="0"/>
              <w:bottom w:type="dxa" w:w="0"/>
              <w:right w:type="dxa" w:w="0"/>
            </w:tcMar>
          </w:tcPr>
          <w:p w14:paraId="58010000">
            <w:pPr>
              <w:pStyle w:val="Style_10"/>
              <w:ind/>
              <w:jc w:val="center"/>
            </w:pPr>
            <w:r>
              <w:t>858,0</w:t>
            </w:r>
          </w:p>
        </w:tc>
        <w:tc>
          <w:tcPr>
            <w:tcW w:type="dxa" w:w="960"/>
            <w:tcBorders>
              <w:left w:color="000000" w:sz="1" w:val="single"/>
              <w:bottom w:color="000000" w:sz="1" w:val="single"/>
            </w:tcBorders>
            <w:shd w:fill="auto" w:val="clear"/>
            <w:tcMar>
              <w:top w:type="dxa" w:w="0"/>
              <w:left w:type="dxa" w:w="0"/>
              <w:bottom w:type="dxa" w:w="0"/>
              <w:right w:type="dxa" w:w="0"/>
            </w:tcMar>
          </w:tcPr>
          <w:p w14:paraId="59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5A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5B010000">
            <w:pPr>
              <w:pStyle w:val="Style_10"/>
              <w:ind/>
              <w:jc w:val="center"/>
            </w:pPr>
            <w:r>
              <w:t>0,0</w:t>
            </w:r>
          </w:p>
        </w:tc>
        <w:tc>
          <w:tcPr>
            <w:tcW w:type="dxa" w:w="975"/>
            <w:tcBorders>
              <w:left w:color="000000" w:sz="1" w:val="single"/>
              <w:bottom w:color="000000" w:sz="1" w:val="single"/>
            </w:tcBorders>
            <w:shd w:fill="auto" w:val="clear"/>
            <w:tcMar>
              <w:top w:type="dxa" w:w="0"/>
              <w:left w:type="dxa" w:w="0"/>
              <w:bottom w:type="dxa" w:w="0"/>
              <w:right w:type="dxa" w:w="0"/>
            </w:tcMar>
          </w:tcPr>
          <w:p w14:paraId="5C010000">
            <w:pPr>
              <w:pStyle w:val="Style_10"/>
              <w:ind/>
              <w:jc w:val="center"/>
            </w:pPr>
            <w:r>
              <w:t>0,0</w:t>
            </w:r>
          </w:p>
        </w:tc>
        <w:tc>
          <w:tcPr>
            <w:tcW w:type="dxa" w:w="22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3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123"/>
            <w:gridSpan w:val="1"/>
            <w:vMerge w:val="continue"/>
            <w:tcBorders>
              <w:left w:color="000000" w:sz="1" w:val="single"/>
              <w:bottom w:color="000000" w:sz="1" w:val="single"/>
              <w:right w:color="000000" w:sz="1" w:val="single"/>
            </w:tcBorders>
            <w:shd w:fill="auto" w:val="clear"/>
            <w:tcMar>
              <w:top w:type="dxa" w:w="0"/>
              <w:left w:type="dxa" w:w="0"/>
              <w:bottom w:type="dxa" w:w="0"/>
              <w:right w:type="dxa" w:w="0"/>
            </w:tcMar>
          </w:tcPr>
          <w:p/>
        </w:tc>
      </w:tr>
      <w:tr>
        <w:tc>
          <w:tcPr>
            <w:tcW w:type="dxa" w:w="494"/>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682"/>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658"/>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255"/>
            <w:tcBorders>
              <w:left w:color="000000" w:sz="1" w:val="single"/>
              <w:bottom w:color="000000" w:sz="1" w:val="single"/>
            </w:tcBorders>
            <w:shd w:fill="auto" w:val="clear"/>
            <w:tcMar>
              <w:top w:type="dxa" w:w="0"/>
              <w:left w:type="dxa" w:w="0"/>
              <w:bottom w:type="dxa" w:w="0"/>
              <w:right w:type="dxa" w:w="0"/>
            </w:tcMar>
          </w:tcPr>
          <w:p w14:paraId="5D010000">
            <w:r>
              <w:t>Местные бюджеты</w:t>
            </w:r>
          </w:p>
        </w:tc>
        <w:tc>
          <w:tcPr>
            <w:tcW w:type="dxa" w:w="922"/>
            <w:tcBorders>
              <w:left w:color="000000" w:sz="1" w:val="single"/>
              <w:bottom w:color="000000" w:sz="1" w:val="single"/>
            </w:tcBorders>
            <w:shd w:fill="auto" w:val="clear"/>
            <w:tcMar>
              <w:top w:type="dxa" w:w="0"/>
              <w:left w:type="dxa" w:w="0"/>
              <w:bottom w:type="dxa" w:w="0"/>
              <w:right w:type="dxa" w:w="0"/>
            </w:tcMar>
          </w:tcPr>
          <w:p w14:paraId="5E010000">
            <w:pPr>
              <w:pStyle w:val="Style_10"/>
              <w:ind/>
              <w:jc w:val="center"/>
            </w:pPr>
            <w:r>
              <w:t>5759,9</w:t>
            </w:r>
          </w:p>
        </w:tc>
        <w:tc>
          <w:tcPr>
            <w:tcW w:type="dxa" w:w="884"/>
            <w:tcBorders>
              <w:left w:color="000000" w:sz="1" w:val="single"/>
              <w:bottom w:color="000000" w:sz="1" w:val="single"/>
            </w:tcBorders>
            <w:shd w:fill="auto" w:val="clear"/>
            <w:tcMar>
              <w:top w:type="dxa" w:w="0"/>
              <w:left w:type="dxa" w:w="0"/>
              <w:bottom w:type="dxa" w:w="0"/>
              <w:right w:type="dxa" w:w="0"/>
            </w:tcMar>
          </w:tcPr>
          <w:p w14:paraId="5F010000">
            <w:pPr>
              <w:pStyle w:val="Style_10"/>
              <w:ind/>
              <w:jc w:val="center"/>
            </w:pPr>
            <w:r>
              <w:t>2 679,6</w:t>
            </w:r>
          </w:p>
        </w:tc>
        <w:tc>
          <w:tcPr>
            <w:tcW w:type="dxa" w:w="960"/>
            <w:tcBorders>
              <w:left w:color="000000" w:sz="1" w:val="single"/>
              <w:bottom w:color="000000" w:sz="1" w:val="single"/>
            </w:tcBorders>
            <w:shd w:fill="auto" w:val="clear"/>
            <w:tcMar>
              <w:top w:type="dxa" w:w="0"/>
              <w:left w:type="dxa" w:w="0"/>
              <w:bottom w:type="dxa" w:w="0"/>
              <w:right w:type="dxa" w:w="0"/>
            </w:tcMar>
          </w:tcPr>
          <w:p w14:paraId="60010000">
            <w:pPr>
              <w:pStyle w:val="Style_10"/>
              <w:ind/>
              <w:jc w:val="center"/>
            </w:pPr>
            <w:r>
              <w:t>3 080,3</w:t>
            </w:r>
          </w:p>
        </w:tc>
        <w:tc>
          <w:tcPr>
            <w:tcW w:type="dxa" w:w="1020"/>
            <w:tcBorders>
              <w:left w:color="000000" w:sz="1" w:val="single"/>
              <w:bottom w:color="000000" w:sz="1" w:val="single"/>
            </w:tcBorders>
            <w:shd w:fill="auto" w:val="clear"/>
            <w:tcMar>
              <w:top w:type="dxa" w:w="0"/>
              <w:left w:type="dxa" w:w="0"/>
              <w:bottom w:type="dxa" w:w="0"/>
              <w:right w:type="dxa" w:w="0"/>
            </w:tcMar>
          </w:tcPr>
          <w:p w14:paraId="61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62010000">
            <w:pPr>
              <w:pStyle w:val="Style_10"/>
              <w:ind/>
              <w:jc w:val="center"/>
            </w:pPr>
            <w:r>
              <w:t>0,0</w:t>
            </w:r>
          </w:p>
        </w:tc>
        <w:tc>
          <w:tcPr>
            <w:tcW w:type="dxa" w:w="975"/>
            <w:tcBorders>
              <w:left w:color="000000" w:sz="1" w:val="single"/>
              <w:bottom w:color="000000" w:sz="1" w:val="single"/>
            </w:tcBorders>
            <w:shd w:fill="auto" w:val="clear"/>
            <w:tcMar>
              <w:top w:type="dxa" w:w="0"/>
              <w:left w:type="dxa" w:w="0"/>
              <w:bottom w:type="dxa" w:w="0"/>
              <w:right w:type="dxa" w:w="0"/>
            </w:tcMar>
          </w:tcPr>
          <w:p w14:paraId="63010000">
            <w:pPr>
              <w:pStyle w:val="Style_10"/>
              <w:ind/>
              <w:jc w:val="center"/>
            </w:pPr>
            <w:r>
              <w:t>0,0</w:t>
            </w:r>
          </w:p>
        </w:tc>
        <w:tc>
          <w:tcPr>
            <w:tcW w:type="dxa" w:w="22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3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123"/>
            <w:gridSpan w:val="1"/>
            <w:vMerge w:val="continue"/>
            <w:tcBorders>
              <w:left w:color="000000" w:sz="1" w:val="single"/>
              <w:bottom w:color="000000" w:sz="1" w:val="single"/>
              <w:right w:color="000000" w:sz="1" w:val="single"/>
            </w:tcBorders>
            <w:shd w:fill="auto" w:val="clear"/>
            <w:tcMar>
              <w:top w:type="dxa" w:w="0"/>
              <w:left w:type="dxa" w:w="0"/>
              <w:bottom w:type="dxa" w:w="0"/>
              <w:right w:type="dxa" w:w="0"/>
            </w:tcMar>
          </w:tcPr>
          <w:p/>
        </w:tc>
      </w:tr>
      <w:tr>
        <w:tc>
          <w:tcPr>
            <w:tcW w:type="dxa" w:w="494"/>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682"/>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658"/>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255"/>
            <w:tcBorders>
              <w:left w:color="000000" w:sz="1" w:val="single"/>
              <w:bottom w:color="000000" w:sz="1" w:val="single"/>
            </w:tcBorders>
            <w:shd w:fill="auto" w:val="clear"/>
            <w:tcMar>
              <w:top w:type="dxa" w:w="0"/>
              <w:left w:type="dxa" w:w="0"/>
              <w:bottom w:type="dxa" w:w="0"/>
              <w:right w:type="dxa" w:w="0"/>
            </w:tcMar>
          </w:tcPr>
          <w:p w14:paraId="64010000">
            <w:r>
              <w:t>Внебюджетные источники</w:t>
            </w:r>
          </w:p>
        </w:tc>
        <w:tc>
          <w:tcPr>
            <w:tcW w:type="dxa" w:w="922"/>
            <w:tcBorders>
              <w:left w:color="000000" w:sz="1" w:val="single"/>
              <w:bottom w:color="000000" w:sz="1" w:val="single"/>
            </w:tcBorders>
            <w:shd w:fill="auto" w:val="clear"/>
            <w:tcMar>
              <w:top w:type="dxa" w:w="0"/>
              <w:left w:type="dxa" w:w="0"/>
              <w:bottom w:type="dxa" w:w="0"/>
              <w:right w:type="dxa" w:w="0"/>
            </w:tcMar>
          </w:tcPr>
          <w:p w14:paraId="65010000">
            <w:pPr>
              <w:pStyle w:val="Style_10"/>
              <w:ind/>
              <w:jc w:val="center"/>
            </w:pPr>
            <w:r>
              <w:t>0,0</w:t>
            </w:r>
          </w:p>
        </w:tc>
        <w:tc>
          <w:tcPr>
            <w:tcW w:type="dxa" w:w="884"/>
            <w:tcBorders>
              <w:left w:color="000000" w:sz="1" w:val="single"/>
              <w:bottom w:color="000000" w:sz="1" w:val="single"/>
            </w:tcBorders>
            <w:shd w:fill="auto" w:val="clear"/>
            <w:tcMar>
              <w:top w:type="dxa" w:w="0"/>
              <w:left w:type="dxa" w:w="0"/>
              <w:bottom w:type="dxa" w:w="0"/>
              <w:right w:type="dxa" w:w="0"/>
            </w:tcMar>
          </w:tcPr>
          <w:p w14:paraId="66010000">
            <w:pPr>
              <w:pStyle w:val="Style_10"/>
              <w:ind/>
              <w:jc w:val="center"/>
            </w:pPr>
            <w:r>
              <w:t>0,0</w:t>
            </w:r>
          </w:p>
        </w:tc>
        <w:tc>
          <w:tcPr>
            <w:tcW w:type="dxa" w:w="960"/>
            <w:tcBorders>
              <w:left w:color="000000" w:sz="1" w:val="single"/>
              <w:bottom w:color="000000" w:sz="1" w:val="single"/>
            </w:tcBorders>
            <w:shd w:fill="auto" w:val="clear"/>
            <w:tcMar>
              <w:top w:type="dxa" w:w="0"/>
              <w:left w:type="dxa" w:w="0"/>
              <w:bottom w:type="dxa" w:w="0"/>
              <w:right w:type="dxa" w:w="0"/>
            </w:tcMar>
          </w:tcPr>
          <w:p w14:paraId="67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68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69010000">
            <w:pPr>
              <w:pStyle w:val="Style_10"/>
              <w:ind/>
              <w:jc w:val="center"/>
            </w:pPr>
            <w:r>
              <w:t>0,0</w:t>
            </w:r>
          </w:p>
        </w:tc>
        <w:tc>
          <w:tcPr>
            <w:tcW w:type="dxa" w:w="975"/>
            <w:tcBorders>
              <w:left w:color="000000" w:sz="1" w:val="single"/>
              <w:bottom w:color="000000" w:sz="1" w:val="single"/>
            </w:tcBorders>
            <w:shd w:fill="auto" w:val="clear"/>
            <w:tcMar>
              <w:top w:type="dxa" w:w="0"/>
              <w:left w:type="dxa" w:w="0"/>
              <w:bottom w:type="dxa" w:w="0"/>
              <w:right w:type="dxa" w:w="0"/>
            </w:tcMar>
          </w:tcPr>
          <w:p w14:paraId="6A010000">
            <w:pPr>
              <w:pStyle w:val="Style_10"/>
              <w:ind/>
              <w:jc w:val="center"/>
            </w:pPr>
            <w:r>
              <w:rPr>
                <w:color w:val="000000"/>
                <w:sz w:val="24"/>
              </w:rPr>
              <w:t>0,0</w:t>
            </w:r>
          </w:p>
        </w:tc>
        <w:tc>
          <w:tcPr>
            <w:tcW w:type="dxa" w:w="22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3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123"/>
            <w:gridSpan w:val="1"/>
            <w:vMerge w:val="continue"/>
            <w:tcBorders>
              <w:left w:color="000000" w:sz="1" w:val="single"/>
              <w:bottom w:color="000000" w:sz="1" w:val="single"/>
              <w:right w:color="000000" w:sz="1" w:val="single"/>
            </w:tcBorders>
            <w:shd w:fill="auto" w:val="clear"/>
            <w:tcMar>
              <w:top w:type="dxa" w:w="0"/>
              <w:left w:type="dxa" w:w="0"/>
              <w:bottom w:type="dxa" w:w="0"/>
              <w:right w:type="dxa" w:w="0"/>
            </w:tcMar>
          </w:tcPr>
          <w:p/>
        </w:tc>
      </w:tr>
      <w:tr>
        <w:tc>
          <w:tcPr>
            <w:tcW w:type="dxa" w:w="494"/>
            <w:vMerge w:val="restart"/>
            <w:tcBorders>
              <w:left w:color="000000" w:sz="1" w:val="single"/>
              <w:bottom w:color="000000" w:sz="1" w:val="single"/>
            </w:tcBorders>
            <w:shd w:fill="auto" w:val="clear"/>
            <w:tcMar>
              <w:top w:type="dxa" w:w="0"/>
              <w:left w:type="dxa" w:w="0"/>
              <w:bottom w:type="dxa" w:w="0"/>
              <w:right w:type="dxa" w:w="0"/>
            </w:tcMar>
          </w:tcPr>
          <w:p w14:paraId="6B010000">
            <w:pPr>
              <w:pStyle w:val="Style_10"/>
              <w:ind/>
              <w:jc w:val="center"/>
            </w:pPr>
          </w:p>
        </w:tc>
        <w:tc>
          <w:tcPr>
            <w:tcW w:type="dxa" w:w="1682"/>
            <w:vMerge w:val="restart"/>
            <w:tcBorders>
              <w:left w:color="000000" w:sz="1" w:val="single"/>
              <w:bottom w:color="000000" w:sz="1" w:val="single"/>
            </w:tcBorders>
            <w:shd w:fill="auto" w:val="clear"/>
            <w:tcMar>
              <w:top w:type="dxa" w:w="0"/>
              <w:left w:type="dxa" w:w="0"/>
              <w:bottom w:type="dxa" w:w="0"/>
              <w:right w:type="dxa" w:w="0"/>
            </w:tcMar>
          </w:tcPr>
          <w:p w14:paraId="6C010000">
            <w:pPr>
              <w:pStyle w:val="Style_10"/>
            </w:pPr>
            <w:r>
              <w:t>Итого</w:t>
            </w:r>
          </w:p>
        </w:tc>
        <w:tc>
          <w:tcPr>
            <w:tcW w:type="dxa" w:w="658"/>
            <w:vMerge w:val="restart"/>
            <w:tcBorders>
              <w:left w:color="000000" w:sz="1" w:val="single"/>
              <w:bottom w:color="000000" w:sz="1" w:val="single"/>
            </w:tcBorders>
            <w:shd w:fill="auto" w:val="clear"/>
            <w:tcMar>
              <w:top w:type="dxa" w:w="0"/>
              <w:left w:type="dxa" w:w="0"/>
              <w:bottom w:type="dxa" w:w="0"/>
              <w:right w:type="dxa" w:w="0"/>
            </w:tcMar>
          </w:tcPr>
          <w:p w14:paraId="6D010000">
            <w:pPr>
              <w:pStyle w:val="Style_10"/>
              <w:ind/>
              <w:jc w:val="center"/>
            </w:pPr>
          </w:p>
        </w:tc>
        <w:tc>
          <w:tcPr>
            <w:tcW w:type="dxa" w:w="1255"/>
            <w:tcBorders>
              <w:left w:color="000000" w:sz="1" w:val="single"/>
              <w:bottom w:color="000000" w:sz="1" w:val="single"/>
            </w:tcBorders>
            <w:shd w:fill="auto" w:val="clear"/>
            <w:tcMar>
              <w:top w:type="dxa" w:w="0"/>
              <w:left w:type="dxa" w:w="0"/>
              <w:bottom w:type="dxa" w:w="0"/>
              <w:right w:type="dxa" w:w="0"/>
            </w:tcMar>
          </w:tcPr>
          <w:p w14:paraId="6E010000">
            <w:r>
              <w:t>Всего</w:t>
            </w:r>
          </w:p>
        </w:tc>
        <w:tc>
          <w:tcPr>
            <w:tcW w:type="dxa" w:w="922"/>
            <w:tcBorders>
              <w:left w:color="000000" w:sz="1" w:val="single"/>
              <w:bottom w:color="000000" w:sz="1" w:val="single"/>
            </w:tcBorders>
            <w:shd w:fill="auto" w:val="clear"/>
            <w:tcMar>
              <w:top w:type="dxa" w:w="0"/>
              <w:left w:type="dxa" w:w="0"/>
              <w:bottom w:type="dxa" w:w="0"/>
              <w:right w:type="dxa" w:w="0"/>
            </w:tcMar>
          </w:tcPr>
          <w:p w14:paraId="6F010000">
            <w:pPr>
              <w:pStyle w:val="Style_10"/>
              <w:ind/>
              <w:jc w:val="center"/>
            </w:pPr>
            <w:r>
              <w:t>10736,3</w:t>
            </w:r>
          </w:p>
        </w:tc>
        <w:tc>
          <w:tcPr>
            <w:tcW w:type="dxa" w:w="884"/>
            <w:tcBorders>
              <w:left w:color="000000" w:sz="1" w:val="single"/>
              <w:bottom w:color="000000" w:sz="1" w:val="single"/>
            </w:tcBorders>
            <w:shd w:fill="auto" w:val="clear"/>
            <w:tcMar>
              <w:top w:type="dxa" w:w="0"/>
              <w:left w:type="dxa" w:w="0"/>
              <w:bottom w:type="dxa" w:w="0"/>
              <w:right w:type="dxa" w:w="0"/>
            </w:tcMar>
          </w:tcPr>
          <w:p w14:paraId="70010000">
            <w:pPr>
              <w:pStyle w:val="Style_10"/>
              <w:ind/>
              <w:jc w:val="center"/>
            </w:pPr>
            <w:r>
              <w:t>7 656,0</w:t>
            </w:r>
          </w:p>
        </w:tc>
        <w:tc>
          <w:tcPr>
            <w:tcW w:type="dxa" w:w="960"/>
            <w:tcBorders>
              <w:left w:color="000000" w:sz="1" w:val="single"/>
              <w:bottom w:color="000000" w:sz="1" w:val="single"/>
            </w:tcBorders>
            <w:shd w:fill="auto" w:val="clear"/>
            <w:tcMar>
              <w:top w:type="dxa" w:w="0"/>
              <w:left w:type="dxa" w:w="0"/>
              <w:bottom w:type="dxa" w:w="0"/>
              <w:right w:type="dxa" w:w="0"/>
            </w:tcMar>
          </w:tcPr>
          <w:p w14:paraId="71010000">
            <w:pPr>
              <w:pStyle w:val="Style_10"/>
              <w:ind/>
              <w:jc w:val="center"/>
            </w:pPr>
            <w:r>
              <w:t>3 080,3</w:t>
            </w:r>
          </w:p>
        </w:tc>
        <w:tc>
          <w:tcPr>
            <w:tcW w:type="dxa" w:w="1020"/>
            <w:tcBorders>
              <w:left w:color="000000" w:sz="1" w:val="single"/>
              <w:bottom w:color="000000" w:sz="1" w:val="single"/>
            </w:tcBorders>
            <w:shd w:fill="auto" w:val="clear"/>
            <w:tcMar>
              <w:top w:type="dxa" w:w="0"/>
              <w:left w:type="dxa" w:w="0"/>
              <w:bottom w:type="dxa" w:w="0"/>
              <w:right w:type="dxa" w:w="0"/>
            </w:tcMar>
          </w:tcPr>
          <w:p w14:paraId="72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73010000">
            <w:pPr>
              <w:pStyle w:val="Style_10"/>
              <w:ind/>
              <w:jc w:val="center"/>
            </w:pPr>
            <w:r>
              <w:t>0,0</w:t>
            </w:r>
          </w:p>
        </w:tc>
        <w:tc>
          <w:tcPr>
            <w:tcW w:type="dxa" w:w="975"/>
            <w:tcBorders>
              <w:left w:color="000000" w:sz="1" w:val="single"/>
              <w:bottom w:color="000000" w:sz="1" w:val="single"/>
            </w:tcBorders>
            <w:shd w:fill="auto" w:val="clear"/>
            <w:tcMar>
              <w:top w:type="dxa" w:w="0"/>
              <w:left w:type="dxa" w:w="0"/>
              <w:bottom w:type="dxa" w:w="0"/>
              <w:right w:type="dxa" w:w="0"/>
            </w:tcMar>
          </w:tcPr>
          <w:p w14:paraId="74010000">
            <w:pPr>
              <w:pStyle w:val="Style_10"/>
              <w:ind/>
              <w:jc w:val="center"/>
            </w:pPr>
            <w:r>
              <w:t>0,0</w:t>
            </w:r>
          </w:p>
        </w:tc>
        <w:tc>
          <w:tcPr>
            <w:tcW w:type="dxa" w:w="2265"/>
            <w:vMerge w:val="restart"/>
            <w:tcBorders>
              <w:left w:color="000000" w:sz="1" w:val="single"/>
              <w:bottom w:color="000000" w:sz="1" w:val="single"/>
            </w:tcBorders>
            <w:shd w:fill="auto" w:val="clear"/>
            <w:tcMar>
              <w:top w:type="dxa" w:w="0"/>
              <w:left w:type="dxa" w:w="0"/>
              <w:bottom w:type="dxa" w:w="0"/>
              <w:right w:type="dxa" w:w="0"/>
            </w:tcMar>
          </w:tcPr>
          <w:p w14:paraId="75010000">
            <w:pPr>
              <w:pStyle w:val="Style_10"/>
              <w:ind/>
              <w:jc w:val="center"/>
            </w:pPr>
          </w:p>
        </w:tc>
        <w:tc>
          <w:tcPr>
            <w:tcW w:type="dxa" w:w="2488"/>
            <w:gridSpan w:val="2"/>
            <w:vMerge w:val="restart"/>
            <w:tcBorders>
              <w:top w:color="000000" w:sz="1" w:val="single"/>
              <w:left w:color="000000" w:sz="1" w:val="single"/>
              <w:bottom w:color="000000" w:sz="1" w:val="single"/>
              <w:right w:color="000000" w:sz="1" w:val="single"/>
            </w:tcBorders>
            <w:shd w:fill="auto" w:val="clear"/>
            <w:tcMar>
              <w:top w:type="dxa" w:w="0"/>
              <w:left w:type="dxa" w:w="0"/>
              <w:bottom w:type="dxa" w:w="0"/>
              <w:right w:type="dxa" w:w="0"/>
            </w:tcMar>
          </w:tcPr>
          <w:p w14:paraId="76010000">
            <w:pPr>
              <w:pStyle w:val="Style_10"/>
              <w:ind/>
              <w:jc w:val="center"/>
            </w:pPr>
          </w:p>
        </w:tc>
      </w:tr>
      <w:tr>
        <w:tc>
          <w:tcPr>
            <w:tcW w:type="dxa" w:w="494"/>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682"/>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658"/>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255"/>
            <w:tcBorders>
              <w:left w:color="000000" w:sz="1" w:val="single"/>
              <w:bottom w:color="000000" w:sz="1" w:val="single"/>
            </w:tcBorders>
            <w:shd w:fill="auto" w:val="clear"/>
            <w:tcMar>
              <w:top w:type="dxa" w:w="0"/>
              <w:left w:type="dxa" w:w="0"/>
              <w:bottom w:type="dxa" w:w="0"/>
              <w:right w:type="dxa" w:w="0"/>
            </w:tcMar>
          </w:tcPr>
          <w:p w14:paraId="77010000">
            <w:r>
              <w:t>Краевой бюджет</w:t>
            </w:r>
          </w:p>
        </w:tc>
        <w:tc>
          <w:tcPr>
            <w:tcW w:type="dxa" w:w="922"/>
            <w:tcBorders>
              <w:left w:color="000000" w:sz="1" w:val="single"/>
              <w:bottom w:color="000000" w:sz="1" w:val="single"/>
            </w:tcBorders>
            <w:shd w:fill="auto" w:val="clear"/>
            <w:tcMar>
              <w:top w:type="dxa" w:w="0"/>
              <w:left w:type="dxa" w:w="0"/>
              <w:bottom w:type="dxa" w:w="0"/>
              <w:right w:type="dxa" w:w="0"/>
            </w:tcMar>
          </w:tcPr>
          <w:p w14:paraId="78010000">
            <w:pPr>
              <w:pStyle w:val="Style_10"/>
              <w:ind/>
              <w:jc w:val="center"/>
            </w:pPr>
            <w:r>
              <w:t>4 118,4</w:t>
            </w:r>
          </w:p>
        </w:tc>
        <w:tc>
          <w:tcPr>
            <w:tcW w:type="dxa" w:w="884"/>
            <w:tcBorders>
              <w:left w:color="000000" w:sz="1" w:val="single"/>
              <w:bottom w:color="000000" w:sz="1" w:val="single"/>
            </w:tcBorders>
            <w:shd w:fill="auto" w:val="clear"/>
            <w:tcMar>
              <w:top w:type="dxa" w:w="0"/>
              <w:left w:type="dxa" w:w="0"/>
              <w:bottom w:type="dxa" w:w="0"/>
              <w:right w:type="dxa" w:w="0"/>
            </w:tcMar>
          </w:tcPr>
          <w:p w14:paraId="79010000">
            <w:pPr>
              <w:pStyle w:val="Style_10"/>
              <w:ind/>
              <w:jc w:val="center"/>
            </w:pPr>
            <w:r>
              <w:t>4 118,4</w:t>
            </w:r>
          </w:p>
        </w:tc>
        <w:tc>
          <w:tcPr>
            <w:tcW w:type="dxa" w:w="960"/>
            <w:tcBorders>
              <w:left w:color="000000" w:sz="1" w:val="single"/>
              <w:bottom w:color="000000" w:sz="1" w:val="single"/>
            </w:tcBorders>
            <w:shd w:fill="auto" w:val="clear"/>
            <w:tcMar>
              <w:top w:type="dxa" w:w="0"/>
              <w:left w:type="dxa" w:w="0"/>
              <w:bottom w:type="dxa" w:w="0"/>
              <w:right w:type="dxa" w:w="0"/>
            </w:tcMar>
          </w:tcPr>
          <w:p w14:paraId="7A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7B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7C010000">
            <w:pPr>
              <w:pStyle w:val="Style_10"/>
              <w:ind/>
              <w:jc w:val="center"/>
            </w:pPr>
            <w:r>
              <w:t>0,0</w:t>
            </w:r>
          </w:p>
        </w:tc>
        <w:tc>
          <w:tcPr>
            <w:tcW w:type="dxa" w:w="975"/>
            <w:tcBorders>
              <w:left w:color="000000" w:sz="1" w:val="single"/>
              <w:bottom w:color="000000" w:sz="1" w:val="single"/>
            </w:tcBorders>
            <w:shd w:fill="auto" w:val="clear"/>
            <w:tcMar>
              <w:top w:type="dxa" w:w="0"/>
              <w:left w:type="dxa" w:w="0"/>
              <w:bottom w:type="dxa" w:w="0"/>
              <w:right w:type="dxa" w:w="0"/>
            </w:tcMar>
          </w:tcPr>
          <w:p w14:paraId="7D010000">
            <w:pPr>
              <w:pStyle w:val="Style_10"/>
              <w:ind/>
              <w:jc w:val="center"/>
            </w:pPr>
            <w:r>
              <w:t>0,0</w:t>
            </w:r>
          </w:p>
        </w:tc>
        <w:tc>
          <w:tcPr>
            <w:tcW w:type="dxa" w:w="22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2488"/>
            <w:gridSpan w:val="2"/>
            <w:vMerge w:val="continue"/>
            <w:tcBorders>
              <w:top w:color="000000" w:sz="1" w:val="single"/>
              <w:left w:color="000000" w:sz="1" w:val="single"/>
              <w:bottom w:color="000000" w:sz="1" w:val="single"/>
              <w:right w:color="000000" w:sz="1" w:val="single"/>
            </w:tcBorders>
            <w:shd w:fill="auto" w:val="clear"/>
            <w:tcMar>
              <w:top w:type="dxa" w:w="0"/>
              <w:left w:type="dxa" w:w="0"/>
              <w:bottom w:type="dxa" w:w="0"/>
              <w:right w:type="dxa" w:w="0"/>
            </w:tcMar>
          </w:tcPr>
          <w:p/>
        </w:tc>
      </w:tr>
      <w:tr>
        <w:tc>
          <w:tcPr>
            <w:tcW w:type="dxa" w:w="494"/>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682"/>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658"/>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255"/>
            <w:tcBorders>
              <w:left w:color="000000" w:sz="1" w:val="single"/>
              <w:bottom w:color="000000" w:sz="1" w:val="single"/>
            </w:tcBorders>
            <w:shd w:fill="auto" w:val="clear"/>
            <w:tcMar>
              <w:top w:type="dxa" w:w="0"/>
              <w:left w:type="dxa" w:w="0"/>
              <w:bottom w:type="dxa" w:w="0"/>
              <w:right w:type="dxa" w:w="0"/>
            </w:tcMar>
          </w:tcPr>
          <w:p w14:paraId="7E010000">
            <w:r>
              <w:t>Федеральный бюджет</w:t>
            </w:r>
          </w:p>
        </w:tc>
        <w:tc>
          <w:tcPr>
            <w:tcW w:type="dxa" w:w="922"/>
            <w:tcBorders>
              <w:left w:color="000000" w:sz="1" w:val="single"/>
              <w:bottom w:color="000000" w:sz="1" w:val="single"/>
            </w:tcBorders>
            <w:shd w:fill="auto" w:val="clear"/>
            <w:tcMar>
              <w:top w:type="dxa" w:w="0"/>
              <w:left w:type="dxa" w:w="0"/>
              <w:bottom w:type="dxa" w:w="0"/>
              <w:right w:type="dxa" w:w="0"/>
            </w:tcMar>
          </w:tcPr>
          <w:p w14:paraId="7F010000">
            <w:pPr>
              <w:pStyle w:val="Style_10"/>
              <w:ind/>
              <w:jc w:val="center"/>
            </w:pPr>
            <w:r>
              <w:t>858,0</w:t>
            </w:r>
          </w:p>
        </w:tc>
        <w:tc>
          <w:tcPr>
            <w:tcW w:type="dxa" w:w="884"/>
            <w:tcBorders>
              <w:left w:color="000000" w:sz="1" w:val="single"/>
              <w:bottom w:color="000000" w:sz="1" w:val="single"/>
            </w:tcBorders>
            <w:shd w:fill="auto" w:val="clear"/>
            <w:tcMar>
              <w:top w:type="dxa" w:w="0"/>
              <w:left w:type="dxa" w:w="0"/>
              <w:bottom w:type="dxa" w:w="0"/>
              <w:right w:type="dxa" w:w="0"/>
            </w:tcMar>
          </w:tcPr>
          <w:p w14:paraId="80010000">
            <w:pPr>
              <w:pStyle w:val="Style_10"/>
              <w:ind/>
              <w:jc w:val="center"/>
            </w:pPr>
            <w:r>
              <w:t>858,0</w:t>
            </w:r>
          </w:p>
        </w:tc>
        <w:tc>
          <w:tcPr>
            <w:tcW w:type="dxa" w:w="960"/>
            <w:tcBorders>
              <w:left w:color="000000" w:sz="1" w:val="single"/>
              <w:bottom w:color="000000" w:sz="1" w:val="single"/>
            </w:tcBorders>
            <w:shd w:fill="auto" w:val="clear"/>
            <w:tcMar>
              <w:top w:type="dxa" w:w="0"/>
              <w:left w:type="dxa" w:w="0"/>
              <w:bottom w:type="dxa" w:w="0"/>
              <w:right w:type="dxa" w:w="0"/>
            </w:tcMar>
          </w:tcPr>
          <w:p w14:paraId="81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82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83010000">
            <w:pPr>
              <w:pStyle w:val="Style_10"/>
              <w:ind/>
              <w:jc w:val="center"/>
            </w:pPr>
            <w:r>
              <w:t>0,0</w:t>
            </w:r>
          </w:p>
        </w:tc>
        <w:tc>
          <w:tcPr>
            <w:tcW w:type="dxa" w:w="975"/>
            <w:tcBorders>
              <w:left w:color="000000" w:sz="1" w:val="single"/>
              <w:bottom w:color="000000" w:sz="1" w:val="single"/>
            </w:tcBorders>
            <w:shd w:fill="auto" w:val="clear"/>
            <w:tcMar>
              <w:top w:type="dxa" w:w="0"/>
              <w:left w:type="dxa" w:w="0"/>
              <w:bottom w:type="dxa" w:w="0"/>
              <w:right w:type="dxa" w:w="0"/>
            </w:tcMar>
          </w:tcPr>
          <w:p w14:paraId="84010000">
            <w:pPr>
              <w:pStyle w:val="Style_10"/>
              <w:ind/>
              <w:jc w:val="center"/>
            </w:pPr>
            <w:r>
              <w:t>0,0</w:t>
            </w:r>
          </w:p>
        </w:tc>
        <w:tc>
          <w:tcPr>
            <w:tcW w:type="dxa" w:w="22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2488"/>
            <w:gridSpan w:val="2"/>
            <w:vMerge w:val="continue"/>
            <w:tcBorders>
              <w:top w:color="000000" w:sz="1" w:val="single"/>
              <w:left w:color="000000" w:sz="1" w:val="single"/>
              <w:bottom w:color="000000" w:sz="1" w:val="single"/>
              <w:right w:color="000000" w:sz="1" w:val="single"/>
            </w:tcBorders>
            <w:shd w:fill="auto" w:val="clear"/>
            <w:tcMar>
              <w:top w:type="dxa" w:w="0"/>
              <w:left w:type="dxa" w:w="0"/>
              <w:bottom w:type="dxa" w:w="0"/>
              <w:right w:type="dxa" w:w="0"/>
            </w:tcMar>
          </w:tcPr>
          <w:p/>
        </w:tc>
      </w:tr>
      <w:tr>
        <w:tc>
          <w:tcPr>
            <w:tcW w:type="dxa" w:w="494"/>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682"/>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658"/>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255"/>
            <w:tcBorders>
              <w:left w:color="000000" w:sz="1" w:val="single"/>
              <w:bottom w:color="000000" w:sz="1" w:val="single"/>
            </w:tcBorders>
            <w:shd w:fill="auto" w:val="clear"/>
            <w:tcMar>
              <w:top w:type="dxa" w:w="0"/>
              <w:left w:type="dxa" w:w="0"/>
              <w:bottom w:type="dxa" w:w="0"/>
              <w:right w:type="dxa" w:w="0"/>
            </w:tcMar>
          </w:tcPr>
          <w:p w14:paraId="85010000">
            <w:r>
              <w:t>Местные бюджеты</w:t>
            </w:r>
          </w:p>
        </w:tc>
        <w:tc>
          <w:tcPr>
            <w:tcW w:type="dxa" w:w="922"/>
            <w:tcBorders>
              <w:left w:color="000000" w:sz="1" w:val="single"/>
              <w:bottom w:color="000000" w:sz="1" w:val="single"/>
            </w:tcBorders>
            <w:shd w:fill="auto" w:val="clear"/>
            <w:tcMar>
              <w:top w:type="dxa" w:w="0"/>
              <w:left w:type="dxa" w:w="0"/>
              <w:bottom w:type="dxa" w:w="0"/>
              <w:right w:type="dxa" w:w="0"/>
            </w:tcMar>
          </w:tcPr>
          <w:p w14:paraId="86010000">
            <w:pPr>
              <w:pStyle w:val="Style_10"/>
              <w:ind/>
              <w:jc w:val="center"/>
            </w:pPr>
            <w:r>
              <w:t>5759,9</w:t>
            </w:r>
          </w:p>
        </w:tc>
        <w:tc>
          <w:tcPr>
            <w:tcW w:type="dxa" w:w="884"/>
            <w:tcBorders>
              <w:left w:color="000000" w:sz="1" w:val="single"/>
              <w:bottom w:color="000000" w:sz="1" w:val="single"/>
            </w:tcBorders>
            <w:shd w:fill="auto" w:val="clear"/>
            <w:tcMar>
              <w:top w:type="dxa" w:w="0"/>
              <w:left w:type="dxa" w:w="0"/>
              <w:bottom w:type="dxa" w:w="0"/>
              <w:right w:type="dxa" w:w="0"/>
            </w:tcMar>
          </w:tcPr>
          <w:p w14:paraId="87010000">
            <w:pPr>
              <w:pStyle w:val="Style_10"/>
              <w:ind/>
              <w:jc w:val="center"/>
            </w:pPr>
            <w:r>
              <w:t>2 679,6</w:t>
            </w:r>
          </w:p>
        </w:tc>
        <w:tc>
          <w:tcPr>
            <w:tcW w:type="dxa" w:w="960"/>
            <w:tcBorders>
              <w:left w:color="000000" w:sz="1" w:val="single"/>
              <w:bottom w:color="000000" w:sz="1" w:val="single"/>
            </w:tcBorders>
            <w:shd w:fill="auto" w:val="clear"/>
            <w:tcMar>
              <w:top w:type="dxa" w:w="0"/>
              <w:left w:type="dxa" w:w="0"/>
              <w:bottom w:type="dxa" w:w="0"/>
              <w:right w:type="dxa" w:w="0"/>
            </w:tcMar>
          </w:tcPr>
          <w:p w14:paraId="88010000">
            <w:pPr>
              <w:pStyle w:val="Style_10"/>
              <w:ind/>
              <w:jc w:val="center"/>
            </w:pPr>
            <w:r>
              <w:t>3 080,3</w:t>
            </w:r>
          </w:p>
        </w:tc>
        <w:tc>
          <w:tcPr>
            <w:tcW w:type="dxa" w:w="1020"/>
            <w:tcBorders>
              <w:left w:color="000000" w:sz="1" w:val="single"/>
              <w:bottom w:color="000000" w:sz="1" w:val="single"/>
            </w:tcBorders>
            <w:shd w:fill="auto" w:val="clear"/>
            <w:tcMar>
              <w:top w:type="dxa" w:w="0"/>
              <w:left w:type="dxa" w:w="0"/>
              <w:bottom w:type="dxa" w:w="0"/>
              <w:right w:type="dxa" w:w="0"/>
            </w:tcMar>
          </w:tcPr>
          <w:p w14:paraId="89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8A010000">
            <w:pPr>
              <w:pStyle w:val="Style_10"/>
              <w:ind/>
              <w:jc w:val="center"/>
            </w:pPr>
            <w:r>
              <w:t>0,0</w:t>
            </w:r>
          </w:p>
        </w:tc>
        <w:tc>
          <w:tcPr>
            <w:tcW w:type="dxa" w:w="975"/>
            <w:tcBorders>
              <w:left w:color="000000" w:sz="1" w:val="single"/>
              <w:bottom w:color="000000" w:sz="1" w:val="single"/>
            </w:tcBorders>
            <w:shd w:fill="auto" w:val="clear"/>
            <w:tcMar>
              <w:top w:type="dxa" w:w="0"/>
              <w:left w:type="dxa" w:w="0"/>
              <w:bottom w:type="dxa" w:w="0"/>
              <w:right w:type="dxa" w:w="0"/>
            </w:tcMar>
          </w:tcPr>
          <w:p w14:paraId="8B010000">
            <w:pPr>
              <w:pStyle w:val="Style_10"/>
              <w:ind/>
              <w:jc w:val="center"/>
            </w:pPr>
            <w:r>
              <w:t>0,0</w:t>
            </w:r>
          </w:p>
        </w:tc>
        <w:tc>
          <w:tcPr>
            <w:tcW w:type="dxa" w:w="22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2488"/>
            <w:gridSpan w:val="2"/>
            <w:vMerge w:val="continue"/>
            <w:tcBorders>
              <w:top w:color="000000" w:sz="1" w:val="single"/>
              <w:left w:color="000000" w:sz="1" w:val="single"/>
              <w:bottom w:color="000000" w:sz="1" w:val="single"/>
              <w:right w:color="000000" w:sz="1" w:val="single"/>
            </w:tcBorders>
            <w:shd w:fill="auto" w:val="clear"/>
            <w:tcMar>
              <w:top w:type="dxa" w:w="0"/>
              <w:left w:type="dxa" w:w="0"/>
              <w:bottom w:type="dxa" w:w="0"/>
              <w:right w:type="dxa" w:w="0"/>
            </w:tcMar>
          </w:tcPr>
          <w:p/>
        </w:tc>
      </w:tr>
      <w:tr>
        <w:tc>
          <w:tcPr>
            <w:tcW w:type="dxa" w:w="494"/>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682"/>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658"/>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1255"/>
            <w:tcBorders>
              <w:left w:color="000000" w:sz="1" w:val="single"/>
              <w:bottom w:color="000000" w:sz="1" w:val="single"/>
            </w:tcBorders>
            <w:shd w:fill="auto" w:val="clear"/>
            <w:tcMar>
              <w:top w:type="dxa" w:w="0"/>
              <w:left w:type="dxa" w:w="0"/>
              <w:bottom w:type="dxa" w:w="0"/>
              <w:right w:type="dxa" w:w="0"/>
            </w:tcMar>
          </w:tcPr>
          <w:p w14:paraId="8C010000">
            <w:r>
              <w:t>Внебюджетные источники</w:t>
            </w:r>
          </w:p>
        </w:tc>
        <w:tc>
          <w:tcPr>
            <w:tcW w:type="dxa" w:w="922"/>
            <w:tcBorders>
              <w:left w:color="000000" w:sz="1" w:val="single"/>
              <w:bottom w:color="000000" w:sz="1" w:val="single"/>
            </w:tcBorders>
            <w:shd w:fill="auto" w:val="clear"/>
            <w:tcMar>
              <w:top w:type="dxa" w:w="0"/>
              <w:left w:type="dxa" w:w="0"/>
              <w:bottom w:type="dxa" w:w="0"/>
              <w:right w:type="dxa" w:w="0"/>
            </w:tcMar>
          </w:tcPr>
          <w:p w14:paraId="8D010000">
            <w:pPr>
              <w:pStyle w:val="Style_10"/>
              <w:ind/>
              <w:jc w:val="center"/>
            </w:pPr>
            <w:r>
              <w:t>0,0</w:t>
            </w:r>
          </w:p>
        </w:tc>
        <w:tc>
          <w:tcPr>
            <w:tcW w:type="dxa" w:w="884"/>
            <w:tcBorders>
              <w:left w:color="000000" w:sz="1" w:val="single"/>
              <w:bottom w:color="000000" w:sz="1" w:val="single"/>
            </w:tcBorders>
            <w:shd w:fill="auto" w:val="clear"/>
            <w:tcMar>
              <w:top w:type="dxa" w:w="0"/>
              <w:left w:type="dxa" w:w="0"/>
              <w:bottom w:type="dxa" w:w="0"/>
              <w:right w:type="dxa" w:w="0"/>
            </w:tcMar>
          </w:tcPr>
          <w:p w14:paraId="8E010000">
            <w:pPr>
              <w:pStyle w:val="Style_10"/>
              <w:ind/>
              <w:jc w:val="center"/>
            </w:pPr>
            <w:r>
              <w:t>0,0</w:t>
            </w:r>
          </w:p>
        </w:tc>
        <w:tc>
          <w:tcPr>
            <w:tcW w:type="dxa" w:w="960"/>
            <w:tcBorders>
              <w:left w:color="000000" w:sz="1" w:val="single"/>
              <w:bottom w:color="000000" w:sz="1" w:val="single"/>
            </w:tcBorders>
            <w:shd w:fill="auto" w:val="clear"/>
            <w:tcMar>
              <w:top w:type="dxa" w:w="0"/>
              <w:left w:type="dxa" w:w="0"/>
              <w:bottom w:type="dxa" w:w="0"/>
              <w:right w:type="dxa" w:w="0"/>
            </w:tcMar>
          </w:tcPr>
          <w:p w14:paraId="8F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90010000">
            <w:pPr>
              <w:pStyle w:val="Style_10"/>
              <w:ind/>
              <w:jc w:val="center"/>
            </w:pPr>
            <w:r>
              <w:t>0,0</w:t>
            </w:r>
          </w:p>
        </w:tc>
        <w:tc>
          <w:tcPr>
            <w:tcW w:type="dxa" w:w="1020"/>
            <w:tcBorders>
              <w:left w:color="000000" w:sz="1" w:val="single"/>
              <w:bottom w:color="000000" w:sz="1" w:val="single"/>
            </w:tcBorders>
            <w:shd w:fill="auto" w:val="clear"/>
            <w:tcMar>
              <w:top w:type="dxa" w:w="0"/>
              <w:left w:type="dxa" w:w="0"/>
              <w:bottom w:type="dxa" w:w="0"/>
              <w:right w:type="dxa" w:w="0"/>
            </w:tcMar>
          </w:tcPr>
          <w:p w14:paraId="91010000">
            <w:pPr>
              <w:pStyle w:val="Style_10"/>
              <w:ind/>
              <w:jc w:val="center"/>
            </w:pPr>
            <w:r>
              <w:t>0,0</w:t>
            </w:r>
          </w:p>
        </w:tc>
        <w:tc>
          <w:tcPr>
            <w:tcW w:type="dxa" w:w="975"/>
            <w:tcBorders>
              <w:left w:color="000000" w:sz="1" w:val="single"/>
              <w:bottom w:color="000000" w:sz="1" w:val="single"/>
            </w:tcBorders>
            <w:shd w:fill="auto" w:val="clear"/>
            <w:tcMar>
              <w:top w:type="dxa" w:w="0"/>
              <w:left w:type="dxa" w:w="0"/>
              <w:bottom w:type="dxa" w:w="0"/>
              <w:right w:type="dxa" w:w="0"/>
            </w:tcMar>
          </w:tcPr>
          <w:p w14:paraId="92010000">
            <w:pPr>
              <w:pStyle w:val="Style_10"/>
              <w:ind/>
              <w:jc w:val="center"/>
            </w:pPr>
            <w:r>
              <w:rPr>
                <w:color w:val="000000"/>
                <w:sz w:val="24"/>
              </w:rPr>
              <w:t>0,0</w:t>
            </w:r>
          </w:p>
        </w:tc>
        <w:tc>
          <w:tcPr>
            <w:tcW w:type="dxa" w:w="2265"/>
            <w:gridSpan w:val="1"/>
            <w:vMerge w:val="continue"/>
            <w:tcBorders>
              <w:left w:color="000000" w:sz="1" w:val="single"/>
              <w:bottom w:color="000000" w:sz="1" w:val="single"/>
            </w:tcBorders>
            <w:shd w:fill="auto" w:val="clear"/>
            <w:tcMar>
              <w:top w:type="dxa" w:w="0"/>
              <w:left w:type="dxa" w:w="0"/>
              <w:bottom w:type="dxa" w:w="0"/>
              <w:right w:type="dxa" w:w="0"/>
            </w:tcMar>
          </w:tcPr>
          <w:p/>
        </w:tc>
        <w:tc>
          <w:tcPr>
            <w:tcW w:type="dxa" w:w="2488"/>
            <w:gridSpan w:val="2"/>
            <w:vMerge w:val="continue"/>
            <w:tcBorders>
              <w:top w:color="000000" w:sz="1" w:val="single"/>
              <w:left w:color="000000" w:sz="1" w:val="single"/>
              <w:bottom w:color="000000" w:sz="1" w:val="single"/>
              <w:right w:color="000000" w:sz="1" w:val="single"/>
            </w:tcBorders>
            <w:shd w:fill="auto" w:val="clear"/>
            <w:tcMar>
              <w:top w:type="dxa" w:w="0"/>
              <w:left w:type="dxa" w:w="0"/>
              <w:bottom w:type="dxa" w:w="0"/>
              <w:right w:type="dxa" w:w="0"/>
            </w:tcMar>
          </w:tcPr>
          <w:p/>
        </w:tc>
      </w:tr>
    </w:tbl>
    <w:p w14:paraId="93010000">
      <w:pPr>
        <w:widowControl w:val="1"/>
        <w:spacing w:line="100" w:lineRule="atLeast"/>
        <w:ind/>
        <w:jc w:val="right"/>
      </w:pPr>
    </w:p>
    <w:p w14:paraId="94010000">
      <w:pPr>
        <w:widowControl w:val="1"/>
        <w:spacing w:line="100" w:lineRule="atLeast"/>
        <w:ind/>
        <w:jc w:val="both"/>
        <w:rPr>
          <w:sz w:val="28"/>
        </w:rPr>
      </w:pPr>
    </w:p>
    <w:p w14:paraId="95010000">
      <w:pPr>
        <w:widowControl w:val="1"/>
        <w:spacing w:line="100" w:lineRule="atLeast"/>
        <w:ind/>
        <w:jc w:val="both"/>
        <w:rPr>
          <w:color w:val="000000"/>
          <w:sz w:val="28"/>
        </w:rPr>
      </w:pPr>
      <w:r>
        <w:rPr>
          <w:sz w:val="28"/>
        </w:rPr>
        <w:t>Начальник отдела</w:t>
      </w:r>
    </w:p>
    <w:p w14:paraId="96010000">
      <w:pPr>
        <w:widowControl w:val="1"/>
        <w:tabs>
          <w:tab w:leader="none" w:pos="347" w:val="clear"/>
          <w:tab w:leader="none" w:pos="9123" w:val="left"/>
        </w:tabs>
        <w:spacing w:after="0" w:before="0" w:line="100" w:lineRule="atLeast"/>
        <w:ind/>
        <w:jc w:val="both"/>
        <w:rPr>
          <w:sz w:val="28"/>
        </w:rPr>
      </w:pPr>
      <w:r>
        <w:rPr>
          <w:sz w:val="28"/>
        </w:rPr>
        <w:t>жилищно-коммунального хозяйства,</w:t>
      </w:r>
    </w:p>
    <w:p w14:paraId="97010000">
      <w:pPr>
        <w:widowControl w:val="1"/>
        <w:tabs>
          <w:tab w:leader="none" w:pos="347" w:val="clear"/>
          <w:tab w:leader="none" w:pos="9123" w:val="left"/>
        </w:tabs>
        <w:spacing w:after="0" w:before="0" w:line="100" w:lineRule="atLeast"/>
        <w:ind/>
        <w:jc w:val="both"/>
        <w:rPr>
          <w:sz w:val="28"/>
        </w:rPr>
      </w:pPr>
      <w:r>
        <w:rPr>
          <w:sz w:val="28"/>
        </w:rPr>
        <w:t>транспорта и связи администрации</w:t>
      </w:r>
    </w:p>
    <w:p w14:paraId="98010000">
      <w:pPr>
        <w:widowControl w:val="1"/>
        <w:tabs>
          <w:tab w:leader="none" w:pos="347" w:val="clear"/>
          <w:tab w:leader="none" w:pos="9123" w:val="left"/>
        </w:tabs>
        <w:spacing w:after="0" w:before="0" w:line="100" w:lineRule="atLeast"/>
        <w:ind/>
        <w:jc w:val="both"/>
        <w:rPr>
          <w:sz w:val="28"/>
        </w:rPr>
      </w:pPr>
      <w:r>
        <w:rPr>
          <w:sz w:val="28"/>
        </w:rPr>
        <w:t xml:space="preserve">муниципального образования </w:t>
      </w:r>
    </w:p>
    <w:p w14:paraId="99010000">
      <w:pPr>
        <w:widowControl w:val="1"/>
        <w:spacing w:line="100" w:lineRule="atLeast"/>
        <w:ind/>
        <w:jc w:val="both"/>
        <w:rPr>
          <w:color w:val="000000"/>
          <w:sz w:val="28"/>
        </w:rPr>
      </w:pPr>
      <w:r>
        <w:rPr>
          <w:sz w:val="28"/>
        </w:rPr>
        <w:t>Кореновский район                                                                                                                                                      В.Н. Нейжмак</w:t>
      </w:r>
    </w:p>
    <w:p w14:paraId="9A010000">
      <w:pPr>
        <w:ind w:firstLine="0" w:left="9356" w:right="0"/>
        <w:jc w:val="center"/>
        <w:rPr>
          <w:sz w:val="28"/>
        </w:rPr>
      </w:pPr>
    </w:p>
    <w:sectPr>
      <w:headerReference r:id="rId2" w:type="default"/>
      <w:headerReference r:id="rId6" w:type="first"/>
      <w:headerReference r:id="rId4" w:type="even"/>
      <w:footerReference r:id="rId3" w:type="default"/>
      <w:footerReference r:id="rId7" w:type="first"/>
      <w:pgSz w:h="11906" w:orient="landscape" w:w="16838"/>
      <w:pgMar w:bottom="843" w:footer="567" w:header="720" w:left="1134" w:right="1134" w:top="776"/>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rPr>
        <w:sz w:val="28"/>
      </w:rPr>
      <w:fldChar w:fldCharType="begin"/>
    </w:r>
    <w:r>
      <w:rPr>
        <w:sz w:val="28"/>
      </w:rPr>
      <w:instrText xml:space="preserve">PAGE </w:instrText>
    </w:r>
    <w:r>
      <w:rPr>
        <w:sz w:val="28"/>
      </w:rPr>
      <w:fldChar w:fldCharType="separate"/>
    </w:r>
    <w:r>
      <w:rPr>
        <w:sz w:val="28"/>
      </w:rPr>
      <w:t xml:space="preserve"> </w:t>
    </w:r>
    <w:r>
      <w:rPr>
        <w:sz w:val="28"/>
      </w:rP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pPr>
    <w:r>
      <w:fldChar w:fldCharType="begin"/>
    </w:r>
    <w:r>
      <w:instrText xml:space="preserve">PAGE </w:instrText>
    </w:r>
    <w:r>
      <w:fldChar w:fldCharType="separate"/>
    </w:r>
    <w:r>
      <w:t xml:space="preserve"> </w:t>
    </w:r>
    <w:r>
      <w:fldChar w:fldCharType="end"/>
    </w:r>
  </w:p>
  <w:p w14:paraId="03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ind/>
      <w:jc w:val="center"/>
    </w:pPr>
  </w:p>
  <w:p w14:paraId="08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7"/>
      <w:lvlJc w:val="left"/>
      <w:pPr>
        <w:tabs>
          <w:tab w:leader="none" w:pos="0" w:val="left"/>
        </w:tabs>
        <w:ind w:hanging="432" w:left="432"/>
      </w:pPr>
    </w:lvl>
    <w:lvl w:ilvl="1">
      <w:start w:val="1"/>
      <w:numFmt w:val="decimal"/>
      <w:lvlJc w:val="left"/>
      <w:pPr>
        <w:tabs>
          <w:tab w:leader="none" w:pos="0" w:val="left"/>
        </w:tabs>
        <w:ind w:firstLine="0" w:left="0"/>
      </w:pPr>
    </w:lvl>
    <w:lvl w:ilvl="2">
      <w:start w:val="1"/>
      <w:numFmt w:val="decimal"/>
      <w:lvlJc w:val="left"/>
      <w:pPr>
        <w:tabs>
          <w:tab w:leader="none" w:pos="0" w:val="left"/>
        </w:tabs>
        <w:ind w:firstLine="0" w:left="0"/>
      </w:pPr>
    </w:lvl>
    <w:lvl w:ilvl="3">
      <w:start w:val="1"/>
      <w:numFmt w:val="decimal"/>
      <w:lvlJc w:val="left"/>
      <w:pPr>
        <w:tabs>
          <w:tab w:leader="none" w:pos="0" w:val="left"/>
        </w:tabs>
        <w:ind w:firstLine="0" w:left="0"/>
      </w:pPr>
    </w:lvl>
    <w:lvl w:ilvl="4">
      <w:start w:val="1"/>
      <w:numFmt w:val="decimal"/>
      <w:lvlJc w:val="left"/>
      <w:pPr>
        <w:tabs>
          <w:tab w:leader="none" w:pos="0" w:val="left"/>
        </w:tabs>
        <w:ind w:firstLine="0" w:left="0"/>
      </w:pPr>
    </w:lvl>
    <w:lvl w:ilvl="5">
      <w:start w:val="1"/>
      <w:numFmt w:val="decimal"/>
      <w:lvlJc w:val="left"/>
      <w:pPr>
        <w:tabs>
          <w:tab w:leader="none" w:pos="0" w:val="left"/>
        </w:tabs>
        <w:ind w:firstLine="0" w:left="0"/>
      </w:pPr>
    </w:lvl>
    <w:lvl w:ilvl="6">
      <w:start w:val="1"/>
      <w:numFmt w:val="decimal"/>
      <w:lvlJc w:val="left"/>
      <w:pPr>
        <w:tabs>
          <w:tab w:leader="none" w:pos="0" w:val="left"/>
        </w:tabs>
        <w:ind w:firstLine="0" w:left="0"/>
      </w:pPr>
    </w:lvl>
    <w:lvl w:ilvl="7">
      <w:start w:val="1"/>
      <w:numFmt w:val="decimal"/>
      <w:lvlJc w:val="left"/>
      <w:pPr>
        <w:tabs>
          <w:tab w:leader="none" w:pos="0" w:val="left"/>
        </w:tabs>
        <w:ind w:firstLine="0" w:left="0"/>
      </w:pPr>
    </w:lvl>
    <w:lvl w:ilvl="8">
      <w:start w:val="1"/>
      <w:numFmt w:val="decimal"/>
      <w:lvlJc w:val="left"/>
      <w:pPr>
        <w:tabs>
          <w:tab w:leader="none" w:pos="0" w:val="left"/>
        </w:tabs>
        <w:ind w:firstLine="0" w:left="0"/>
      </w:pPr>
    </w:lvl>
  </w:abstractNum>
  <w:abstractNum w:abstractNumId="1">
    <w:lvl w:ilvl="0">
      <w:start w:val="1"/>
      <w:numFmt w:val="decimal"/>
      <w:pStyle w:val="Style_2"/>
      <w:lvlJc w:val="left"/>
      <w:pPr>
        <w:tabs>
          <w:tab w:leader="none" w:pos="0" w:val="left"/>
        </w:tabs>
        <w:ind w:hanging="432" w:left="432"/>
      </w:pPr>
    </w:lvl>
    <w:lvl w:ilvl="1">
      <w:start w:val="1"/>
      <w:numFmt w:val="decimal"/>
      <w:lvlJc w:val="left"/>
      <w:pPr>
        <w:tabs>
          <w:tab w:leader="none" w:pos="0" w:val="left"/>
        </w:tabs>
        <w:ind w:hanging="576" w:left="576"/>
      </w:pPr>
    </w:lvl>
    <w:lvl w:ilvl="2">
      <w:start w:val="1"/>
      <w:numFmt w:val="decimal"/>
      <w:lvlJc w:val="left"/>
      <w:pPr>
        <w:tabs>
          <w:tab w:leader="none" w:pos="0" w:val="left"/>
        </w:tabs>
        <w:ind w:hanging="720" w:left="720"/>
      </w:pPr>
    </w:lvl>
    <w:lvl w:ilvl="3">
      <w:start w:val="1"/>
      <w:numFmt w:val="decimal"/>
      <w:lvlJc w:val="left"/>
      <w:pPr>
        <w:tabs>
          <w:tab w:leader="none" w:pos="0" w:val="left"/>
        </w:tabs>
        <w:ind w:hanging="864" w:left="864"/>
      </w:pPr>
    </w:lvl>
    <w:lvl w:ilvl="4">
      <w:start w:val="1"/>
      <w:numFmt w:val="decimal"/>
      <w:lvlJc w:val="left"/>
      <w:pPr>
        <w:tabs>
          <w:tab w:leader="none" w:pos="0" w:val="left"/>
        </w:tabs>
        <w:ind w:hanging="1008" w:left="1008"/>
      </w:pPr>
    </w:lvl>
    <w:lvl w:ilvl="5">
      <w:start w:val="1"/>
      <w:numFmt w:val="decimal"/>
      <w:lvlJc w:val="left"/>
      <w:pPr>
        <w:tabs>
          <w:tab w:leader="none" w:pos="0" w:val="left"/>
        </w:tabs>
        <w:ind w:hanging="1152" w:left="1152"/>
      </w:pPr>
    </w:lvl>
    <w:lvl w:ilvl="6">
      <w:start w:val="1"/>
      <w:numFmt w:val="decimal"/>
      <w:lvlJc w:val="left"/>
      <w:pPr>
        <w:tabs>
          <w:tab w:leader="none" w:pos="0" w:val="left"/>
        </w:tabs>
        <w:ind w:hanging="1296" w:left="1296"/>
      </w:pPr>
    </w:lvl>
    <w:lvl w:ilvl="7">
      <w:start w:val="1"/>
      <w:numFmt w:val="decimal"/>
      <w:lvlJc w:val="left"/>
      <w:pPr>
        <w:tabs>
          <w:tab w:leader="none" w:pos="0" w:val="left"/>
        </w:tabs>
        <w:ind w:hanging="1440" w:left="1440"/>
      </w:pPr>
    </w:lvl>
    <w:lvl w:ilvl="8">
      <w:start w:val="1"/>
      <w:numFmt w:val="decimal"/>
      <w:lvlJc w:val="left"/>
      <w:pPr>
        <w:tabs>
          <w:tab w:leader="none" w:pos="0" w:val="left"/>
        </w:tabs>
        <w:ind w:hanging="1584" w:left="1584"/>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pPr>
    <w:rPr>
      <w:rFonts w:ascii="Times New Roman" w:hAnsi="Times New Roman"/>
      <w:color w:val="000000"/>
      <w:sz w:val="24"/>
    </w:rPr>
  </w:style>
  <w:style w:default="1" w:styleId="Style_3_ch" w:type="character">
    <w:name w:val="Normal"/>
    <w:link w:val="Style_3"/>
    <w:rPr>
      <w:rFonts w:ascii="Times New Roman" w:hAnsi="Times New Roman"/>
      <w:color w:val="000000"/>
      <w:sz w:val="24"/>
    </w:rPr>
  </w:style>
  <w:style w:styleId="Style_18" w:type="paragraph">
    <w:name w:val="Колонтитул"/>
    <w:basedOn w:val="Style_3"/>
    <w:link w:val="Style_18_ch"/>
    <w:pPr>
      <w:tabs>
        <w:tab w:leader="none" w:pos="4819" w:val="center"/>
        <w:tab w:leader="none" w:pos="9638" w:val="right"/>
      </w:tabs>
      <w:ind/>
    </w:pPr>
  </w:style>
  <w:style w:styleId="Style_18_ch" w:type="character">
    <w:name w:val="Колонтитул"/>
    <w:basedOn w:val="Style_3_ch"/>
    <w:link w:val="Style_18"/>
  </w:style>
  <w:style w:styleId="Style_19" w:type="paragraph">
    <w:name w:val="Основной шрифт абзаца3"/>
    <w:link w:val="Style_19_ch"/>
  </w:style>
  <w:style w:styleId="Style_19_ch" w:type="character">
    <w:name w:val="Основной шрифт абзаца3"/>
    <w:link w:val="Style_19"/>
  </w:style>
  <w:style w:styleId="Style_16" w:type="paragraph">
    <w:name w:val="Основной текст с отступом 32"/>
    <w:basedOn w:val="Style_3"/>
    <w:link w:val="Style_16_ch"/>
    <w:pPr>
      <w:spacing w:after="120" w:before="0" w:line="100" w:lineRule="atLeast"/>
      <w:ind w:firstLine="0" w:left="283" w:right="0"/>
    </w:pPr>
    <w:rPr>
      <w:rFonts w:ascii="Times New Roman" w:hAnsi="Times New Roman"/>
      <w:sz w:val="16"/>
    </w:rPr>
  </w:style>
  <w:style w:styleId="Style_16_ch" w:type="character">
    <w:name w:val="Основной текст с отступом 32"/>
    <w:basedOn w:val="Style_3_ch"/>
    <w:link w:val="Style_16"/>
    <w:rPr>
      <w:rFonts w:ascii="Times New Roman" w:hAnsi="Times New Roman"/>
      <w:sz w:val="16"/>
    </w:rPr>
  </w:style>
  <w:style w:styleId="Style_20" w:type="paragraph">
    <w:name w:val="toc 2"/>
    <w:next w:val="Style_3"/>
    <w:link w:val="Style_20_ch"/>
    <w:uiPriority w:val="39"/>
    <w:pPr>
      <w:ind w:firstLine="0" w:left="200"/>
      <w:jc w:val="left"/>
    </w:pPr>
    <w:rPr>
      <w:rFonts w:ascii="XO Thames" w:hAnsi="XO Thames"/>
      <w:sz w:val="28"/>
    </w:rPr>
  </w:style>
  <w:style w:styleId="Style_20_ch" w:type="character">
    <w:name w:val="toc 2"/>
    <w:link w:val="Style_20"/>
    <w:rPr>
      <w:rFonts w:ascii="XO Thames" w:hAnsi="XO Thames"/>
      <w:sz w:val="28"/>
    </w:rPr>
  </w:style>
  <w:style w:styleId="Style_5" w:type="paragraph">
    <w:name w:val="Основной шрифт абзаца1"/>
    <w:link w:val="Style_5_ch"/>
  </w:style>
  <w:style w:styleId="Style_5_ch" w:type="character">
    <w:name w:val="Основной шрифт абзаца1"/>
    <w:link w:val="Style_5"/>
  </w:style>
  <w:style w:styleId="Style_21" w:type="paragraph">
    <w:name w:val="toc 4"/>
    <w:next w:val="Style_3"/>
    <w:link w:val="Style_21_ch"/>
    <w:uiPriority w:val="39"/>
    <w:pPr>
      <w:ind w:firstLine="0" w:left="600"/>
      <w:jc w:val="left"/>
    </w:pPr>
    <w:rPr>
      <w:rFonts w:ascii="XO Thames" w:hAnsi="XO Thames"/>
      <w:sz w:val="28"/>
    </w:rPr>
  </w:style>
  <w:style w:styleId="Style_21_ch" w:type="character">
    <w:name w:val="toc 4"/>
    <w:link w:val="Style_21"/>
    <w:rPr>
      <w:rFonts w:ascii="XO Thames" w:hAnsi="XO Thames"/>
      <w:sz w:val="28"/>
    </w:rPr>
  </w:style>
  <w:style w:styleId="Style_22" w:type="paragraph">
    <w:name w:val="Знак концевой сноски1"/>
    <w:link w:val="Style_22_ch"/>
    <w:rPr>
      <w:vertAlign w:val="superscript"/>
    </w:rPr>
  </w:style>
  <w:style w:styleId="Style_22_ch" w:type="character">
    <w:name w:val="Знак концевой сноски1"/>
    <w:link w:val="Style_22"/>
    <w:rPr>
      <w:vertAlign w:val="superscript"/>
    </w:rPr>
  </w:style>
  <w:style w:styleId="Style_23" w:type="paragraph">
    <w:name w:val="Absatz-Standardschriftart"/>
    <w:link w:val="Style_23_ch"/>
  </w:style>
  <w:style w:styleId="Style_23_ch" w:type="character">
    <w:name w:val="Absatz-Standardschriftart"/>
    <w:link w:val="Style_23"/>
  </w:style>
  <w:style w:styleId="Style_24" w:type="paragraph">
    <w:name w:val="WW8Num3z0"/>
    <w:link w:val="Style_24_ch"/>
  </w:style>
  <w:style w:styleId="Style_24_ch" w:type="character">
    <w:name w:val="WW8Num3z0"/>
    <w:link w:val="Style_24"/>
  </w:style>
  <w:style w:styleId="Style_25" w:type="paragraph">
    <w:name w:val="Текст примечания2"/>
    <w:basedOn w:val="Style_3"/>
    <w:link w:val="Style_25_ch"/>
    <w:rPr>
      <w:sz w:val="20"/>
    </w:rPr>
  </w:style>
  <w:style w:styleId="Style_25_ch" w:type="character">
    <w:name w:val="Текст примечания2"/>
    <w:basedOn w:val="Style_3_ch"/>
    <w:link w:val="Style_25"/>
    <w:rPr>
      <w:sz w:val="20"/>
    </w:rPr>
  </w:style>
  <w:style w:styleId="Style_26" w:type="paragraph">
    <w:name w:val="toc 6"/>
    <w:next w:val="Style_3"/>
    <w:link w:val="Style_26_ch"/>
    <w:uiPriority w:val="39"/>
    <w:pPr>
      <w:ind w:firstLine="0" w:left="1000"/>
      <w:jc w:val="left"/>
    </w:pPr>
    <w:rPr>
      <w:rFonts w:ascii="XO Thames" w:hAnsi="XO Thames"/>
      <w:sz w:val="28"/>
    </w:rPr>
  </w:style>
  <w:style w:styleId="Style_26_ch" w:type="character">
    <w:name w:val="toc 6"/>
    <w:link w:val="Style_26"/>
    <w:rPr>
      <w:rFonts w:ascii="XO Thames" w:hAnsi="XO Thames"/>
      <w:sz w:val="28"/>
    </w:rPr>
  </w:style>
  <w:style w:styleId="Style_27" w:type="paragraph">
    <w:name w:val="WW-Absatz-Standardschriftart111111"/>
    <w:link w:val="Style_27_ch"/>
  </w:style>
  <w:style w:styleId="Style_27_ch" w:type="character">
    <w:name w:val="WW-Absatz-Standardschriftart111111"/>
    <w:link w:val="Style_27"/>
  </w:style>
  <w:style w:styleId="Style_28" w:type="paragraph">
    <w:name w:val="toc 7"/>
    <w:next w:val="Style_3"/>
    <w:link w:val="Style_28_ch"/>
    <w:uiPriority w:val="39"/>
    <w:pPr>
      <w:ind w:firstLine="0" w:left="1200"/>
      <w:jc w:val="left"/>
    </w:pPr>
    <w:rPr>
      <w:rFonts w:ascii="XO Thames" w:hAnsi="XO Thames"/>
      <w:sz w:val="28"/>
    </w:rPr>
  </w:style>
  <w:style w:styleId="Style_28_ch" w:type="character">
    <w:name w:val="toc 7"/>
    <w:link w:val="Style_28"/>
    <w:rPr>
      <w:rFonts w:ascii="XO Thames" w:hAnsi="XO Thames"/>
      <w:sz w:val="28"/>
    </w:rPr>
  </w:style>
  <w:style w:styleId="Style_29" w:type="paragraph">
    <w:name w:val="Основной шрифт абзаца2"/>
    <w:link w:val="Style_29_ch"/>
  </w:style>
  <w:style w:styleId="Style_29_ch" w:type="character">
    <w:name w:val="Основной шрифт абзаца2"/>
    <w:link w:val="Style_29"/>
  </w:style>
  <w:style w:styleId="Style_30" w:type="paragraph">
    <w:name w:val="WW8Num4z4"/>
    <w:link w:val="Style_30_ch"/>
  </w:style>
  <w:style w:styleId="Style_30_ch" w:type="character">
    <w:name w:val="WW8Num4z4"/>
    <w:link w:val="Style_30"/>
  </w:style>
  <w:style w:styleId="Style_31" w:type="paragraph">
    <w:name w:val="Указатель4"/>
    <w:basedOn w:val="Style_3"/>
    <w:link w:val="Style_31_ch"/>
  </w:style>
  <w:style w:styleId="Style_31_ch" w:type="character">
    <w:name w:val="Указатель4"/>
    <w:basedOn w:val="Style_3_ch"/>
    <w:link w:val="Style_31"/>
  </w:style>
  <w:style w:styleId="Style_15" w:type="paragraph">
    <w:name w:val="ConsPlusNonformat"/>
    <w:link w:val="Style_15_ch"/>
    <w:pPr>
      <w:widowControl w:val="0"/>
      <w:ind/>
    </w:pPr>
    <w:rPr>
      <w:rFonts w:ascii="Courier New" w:hAnsi="Courier New"/>
      <w:color w:val="000000"/>
      <w:sz w:val="20"/>
    </w:rPr>
  </w:style>
  <w:style w:styleId="Style_15_ch" w:type="character">
    <w:name w:val="ConsPlusNonformat"/>
    <w:link w:val="Style_15"/>
    <w:rPr>
      <w:rFonts w:ascii="Courier New" w:hAnsi="Courier New"/>
      <w:color w:val="000000"/>
      <w:sz w:val="20"/>
    </w:rPr>
  </w:style>
  <w:style w:styleId="Style_32" w:type="paragraph">
    <w:name w:val="WW8Num2z5"/>
    <w:link w:val="Style_32_ch"/>
  </w:style>
  <w:style w:styleId="Style_32_ch" w:type="character">
    <w:name w:val="WW8Num2z5"/>
    <w:link w:val="Style_32"/>
  </w:style>
  <w:style w:styleId="Style_33" w:type="paragraph">
    <w:name w:val="WW8Num1z4"/>
    <w:link w:val="Style_33_ch"/>
  </w:style>
  <w:style w:styleId="Style_33_ch" w:type="character">
    <w:name w:val="WW8Num1z4"/>
    <w:link w:val="Style_33"/>
  </w:style>
  <w:style w:styleId="Style_34" w:type="paragraph">
    <w:name w:val="Endnote"/>
    <w:basedOn w:val="Style_3"/>
    <w:link w:val="Style_34_ch"/>
    <w:pPr>
      <w:spacing w:after="0" w:before="0"/>
      <w:ind w:hanging="339" w:left="339" w:right="0"/>
    </w:pPr>
    <w:rPr>
      <w:sz w:val="20"/>
    </w:rPr>
  </w:style>
  <w:style w:styleId="Style_34_ch" w:type="character">
    <w:name w:val="Endnote"/>
    <w:basedOn w:val="Style_3_ch"/>
    <w:link w:val="Style_34"/>
    <w:rPr>
      <w:sz w:val="20"/>
    </w:rPr>
  </w:style>
  <w:style w:styleId="Style_35" w:type="paragraph">
    <w:name w:val="heading 3"/>
    <w:next w:val="Style_3"/>
    <w:link w:val="Style_35_ch"/>
    <w:uiPriority w:val="9"/>
    <w:qFormat/>
    <w:pPr>
      <w:spacing w:after="120" w:before="120"/>
      <w:ind/>
      <w:jc w:val="both"/>
      <w:outlineLvl w:val="2"/>
    </w:pPr>
    <w:rPr>
      <w:rFonts w:ascii="XO Thames" w:hAnsi="XO Thames"/>
      <w:b w:val="1"/>
      <w:sz w:val="26"/>
    </w:rPr>
  </w:style>
  <w:style w:styleId="Style_35_ch" w:type="character">
    <w:name w:val="heading 3"/>
    <w:link w:val="Style_35"/>
    <w:rPr>
      <w:rFonts w:ascii="XO Thames" w:hAnsi="XO Thames"/>
      <w:b w:val="1"/>
      <w:sz w:val="26"/>
    </w:rPr>
  </w:style>
  <w:style w:styleId="Style_36" w:type="paragraph">
    <w:name w:val="Default Paragraph Font"/>
    <w:link w:val="Style_36_ch"/>
  </w:style>
  <w:style w:styleId="Style_36_ch" w:type="character">
    <w:name w:val="Default Paragraph Font"/>
    <w:link w:val="Style_36"/>
  </w:style>
  <w:style w:styleId="Style_37" w:type="paragraph">
    <w:name w:val="footer"/>
    <w:basedOn w:val="Style_3"/>
    <w:link w:val="Style_37_ch"/>
    <w:pPr>
      <w:tabs>
        <w:tab w:leader="none" w:pos="4677" w:val="center"/>
        <w:tab w:leader="none" w:pos="9355" w:val="right"/>
      </w:tabs>
      <w:ind/>
    </w:pPr>
  </w:style>
  <w:style w:styleId="Style_37_ch" w:type="character">
    <w:name w:val="footer"/>
    <w:basedOn w:val="Style_3_ch"/>
    <w:link w:val="Style_37"/>
  </w:style>
  <w:style w:styleId="Style_38" w:type="paragraph">
    <w:name w:val="Style1"/>
    <w:basedOn w:val="Style_3"/>
    <w:link w:val="Style_38_ch"/>
    <w:pPr>
      <w:widowControl w:val="0"/>
      <w:ind/>
      <w:jc w:val="both"/>
    </w:pPr>
    <w:rPr>
      <w:rFonts w:ascii="Times New Roman" w:hAnsi="Times New Roman"/>
      <w:color w:val="000000"/>
      <w:sz w:val="24"/>
    </w:rPr>
  </w:style>
  <w:style w:styleId="Style_38_ch" w:type="character">
    <w:name w:val="Style1"/>
    <w:basedOn w:val="Style_3_ch"/>
    <w:link w:val="Style_38"/>
    <w:rPr>
      <w:rFonts w:ascii="Times New Roman" w:hAnsi="Times New Roman"/>
      <w:color w:val="000000"/>
      <w:sz w:val="24"/>
    </w:rPr>
  </w:style>
  <w:style w:styleId="Style_39" w:type="paragraph">
    <w:name w:val="Заголовок"/>
    <w:basedOn w:val="Style_3"/>
    <w:next w:val="Style_17"/>
    <w:link w:val="Style_39_ch"/>
    <w:pPr>
      <w:keepNext w:val="1"/>
      <w:spacing w:after="120" w:before="240"/>
      <w:ind/>
    </w:pPr>
    <w:rPr>
      <w:rFonts w:ascii="Arial" w:hAnsi="Arial"/>
      <w:sz w:val="28"/>
    </w:rPr>
  </w:style>
  <w:style w:styleId="Style_39_ch" w:type="character">
    <w:name w:val="Заголовок"/>
    <w:basedOn w:val="Style_3_ch"/>
    <w:link w:val="Style_39"/>
    <w:rPr>
      <w:rFonts w:ascii="Arial" w:hAnsi="Arial"/>
      <w:sz w:val="28"/>
    </w:rPr>
  </w:style>
  <w:style w:styleId="Style_40" w:type="paragraph">
    <w:name w:val="Гипертекстовая ссылка"/>
    <w:link w:val="Style_40_ch"/>
    <w:rPr>
      <w:b w:val="1"/>
      <w:color w:val="008000"/>
    </w:rPr>
  </w:style>
  <w:style w:styleId="Style_40_ch" w:type="character">
    <w:name w:val="Гипертекстовая ссылка"/>
    <w:link w:val="Style_40"/>
    <w:rPr>
      <w:b w:val="1"/>
      <w:color w:val="008000"/>
    </w:rPr>
  </w:style>
  <w:style w:styleId="Style_41" w:type="paragraph">
    <w:name w:val="Знак концевой сноски2"/>
    <w:link w:val="Style_41_ch"/>
    <w:rPr>
      <w:vertAlign w:val="superscript"/>
    </w:rPr>
  </w:style>
  <w:style w:styleId="Style_41_ch" w:type="character">
    <w:name w:val="Знак концевой сноски2"/>
    <w:link w:val="Style_41"/>
    <w:rPr>
      <w:vertAlign w:val="superscript"/>
    </w:rPr>
  </w:style>
  <w:style w:styleId="Style_42" w:type="paragraph">
    <w:name w:val="WW8Num4z6"/>
    <w:link w:val="Style_42_ch"/>
  </w:style>
  <w:style w:styleId="Style_42_ch" w:type="character">
    <w:name w:val="WW8Num4z6"/>
    <w:link w:val="Style_42"/>
  </w:style>
  <w:style w:styleId="Style_43" w:type="paragraph">
    <w:name w:val="WW8Num3z4"/>
    <w:link w:val="Style_43_ch"/>
  </w:style>
  <w:style w:styleId="Style_43_ch" w:type="character">
    <w:name w:val="WW8Num3z4"/>
    <w:link w:val="Style_43"/>
  </w:style>
  <w:style w:styleId="Style_44" w:type="paragraph">
    <w:name w:val="WW8Num3z2"/>
    <w:link w:val="Style_44_ch"/>
  </w:style>
  <w:style w:styleId="Style_44_ch" w:type="character">
    <w:name w:val="WW8Num3z2"/>
    <w:link w:val="Style_44"/>
  </w:style>
  <w:style w:styleId="Style_45" w:type="paragraph">
    <w:name w:val="WW8Num5z2"/>
    <w:link w:val="Style_45_ch"/>
  </w:style>
  <w:style w:styleId="Style_45_ch" w:type="character">
    <w:name w:val="WW8Num5z2"/>
    <w:link w:val="Style_45"/>
  </w:style>
  <w:style w:styleId="Style_46" w:type="paragraph">
    <w:name w:val="Текст примечания Знак"/>
    <w:link w:val="Style_46_ch"/>
  </w:style>
  <w:style w:styleId="Style_46_ch" w:type="character">
    <w:name w:val="Текст примечания Знак"/>
    <w:link w:val="Style_46"/>
  </w:style>
  <w:style w:styleId="Style_47" w:type="paragraph">
    <w:name w:val="Знак сноски3"/>
    <w:link w:val="Style_47_ch"/>
    <w:rPr>
      <w:vertAlign w:val="superscript"/>
    </w:rPr>
  </w:style>
  <w:style w:styleId="Style_47_ch" w:type="character">
    <w:name w:val="Знак сноски3"/>
    <w:link w:val="Style_47"/>
    <w:rPr>
      <w:vertAlign w:val="superscript"/>
    </w:rPr>
  </w:style>
  <w:style w:styleId="Style_48" w:type="paragraph">
    <w:name w:val="Указатель5"/>
    <w:basedOn w:val="Style_3"/>
    <w:link w:val="Style_48_ch"/>
  </w:style>
  <w:style w:styleId="Style_48_ch" w:type="character">
    <w:name w:val="Указатель5"/>
    <w:basedOn w:val="Style_3_ch"/>
    <w:link w:val="Style_48"/>
  </w:style>
  <w:style w:styleId="Style_49" w:type="paragraph">
    <w:name w:val="Style4"/>
    <w:basedOn w:val="Style_3"/>
    <w:link w:val="Style_49_ch"/>
    <w:pPr>
      <w:ind/>
      <w:jc w:val="center"/>
    </w:pPr>
  </w:style>
  <w:style w:styleId="Style_49_ch" w:type="character">
    <w:name w:val="Style4"/>
    <w:basedOn w:val="Style_3_ch"/>
    <w:link w:val="Style_49"/>
  </w:style>
  <w:style w:styleId="Style_50" w:type="paragraph">
    <w:name w:val="WW8Num1z5"/>
    <w:link w:val="Style_50_ch"/>
  </w:style>
  <w:style w:styleId="Style_50_ch" w:type="character">
    <w:name w:val="WW8Num1z5"/>
    <w:link w:val="Style_50"/>
  </w:style>
  <w:style w:styleId="Style_51" w:type="paragraph">
    <w:name w:val="Таблицы (моноширинный)"/>
    <w:basedOn w:val="Style_3"/>
    <w:next w:val="Style_3"/>
    <w:link w:val="Style_51_ch"/>
    <w:pPr>
      <w:widowControl w:val="0"/>
      <w:ind/>
      <w:jc w:val="both"/>
    </w:pPr>
    <w:rPr>
      <w:rFonts w:ascii="Courier New" w:hAnsi="Courier New"/>
      <w:sz w:val="20"/>
    </w:rPr>
  </w:style>
  <w:style w:styleId="Style_51_ch" w:type="character">
    <w:name w:val="Таблицы (моноширинный)"/>
    <w:basedOn w:val="Style_3_ch"/>
    <w:link w:val="Style_51"/>
    <w:rPr>
      <w:rFonts w:ascii="Courier New" w:hAnsi="Courier New"/>
      <w:sz w:val="20"/>
    </w:rPr>
  </w:style>
  <w:style w:styleId="Style_52" w:type="paragraph">
    <w:name w:val="WW8Num3z8"/>
    <w:link w:val="Style_52_ch"/>
  </w:style>
  <w:style w:styleId="Style_52_ch" w:type="character">
    <w:name w:val="WW8Num3z8"/>
    <w:link w:val="Style_52"/>
  </w:style>
  <w:style w:styleId="Style_53" w:type="paragraph">
    <w:name w:val="Указатель6"/>
    <w:basedOn w:val="Style_3"/>
    <w:link w:val="Style_53_ch"/>
  </w:style>
  <w:style w:styleId="Style_53_ch" w:type="character">
    <w:name w:val="Указатель6"/>
    <w:basedOn w:val="Style_3_ch"/>
    <w:link w:val="Style_53"/>
  </w:style>
  <w:style w:styleId="Style_14" w:type="paragraph">
    <w:name w:val="ConsPlusNormal"/>
    <w:link w:val="Style_14_ch"/>
    <w:pPr>
      <w:widowControl w:val="0"/>
      <w:ind w:firstLine="720" w:left="0" w:right="0"/>
    </w:pPr>
    <w:rPr>
      <w:rFonts w:ascii="Arial" w:hAnsi="Arial"/>
      <w:color w:val="000000"/>
      <w:sz w:val="20"/>
    </w:rPr>
  </w:style>
  <w:style w:styleId="Style_14_ch" w:type="character">
    <w:name w:val="ConsPlusNormal"/>
    <w:link w:val="Style_14"/>
    <w:rPr>
      <w:rFonts w:ascii="Arial" w:hAnsi="Arial"/>
      <w:color w:val="000000"/>
      <w:sz w:val="20"/>
    </w:rPr>
  </w:style>
  <w:style w:styleId="Style_54" w:type="paragraph">
    <w:name w:val="WW8Num1z3"/>
    <w:link w:val="Style_54_ch"/>
  </w:style>
  <w:style w:styleId="Style_54_ch" w:type="character">
    <w:name w:val="WW8Num1z3"/>
    <w:link w:val="Style_54"/>
  </w:style>
  <w:style w:styleId="Style_55" w:type="paragraph">
    <w:name w:val="Знак сноски2"/>
    <w:link w:val="Style_55_ch"/>
    <w:rPr>
      <w:vertAlign w:val="superscript"/>
    </w:rPr>
  </w:style>
  <w:style w:styleId="Style_55_ch" w:type="character">
    <w:name w:val="Знак сноски2"/>
    <w:link w:val="Style_55"/>
    <w:rPr>
      <w:vertAlign w:val="superscript"/>
    </w:rPr>
  </w:style>
  <w:style w:styleId="Style_6" w:type="paragraph">
    <w:name w:val="Цветовое выделение"/>
    <w:link w:val="Style_6_ch"/>
    <w:rPr>
      <w:b w:val="1"/>
      <w:color w:val="000080"/>
    </w:rPr>
  </w:style>
  <w:style w:styleId="Style_6_ch" w:type="character">
    <w:name w:val="Цветовое выделение"/>
    <w:link w:val="Style_6"/>
    <w:rPr>
      <w:b w:val="1"/>
      <w:color w:val="000080"/>
    </w:rPr>
  </w:style>
  <w:style w:styleId="Style_56" w:type="paragraph">
    <w:name w:val="Обычный1"/>
    <w:link w:val="Style_56_ch"/>
    <w:pPr>
      <w:widowControl w:val="0"/>
      <w:ind/>
    </w:pPr>
    <w:rPr>
      <w:rFonts w:ascii="Calibri" w:hAnsi="Calibri"/>
      <w:color w:val="000000"/>
      <w:sz w:val="24"/>
    </w:rPr>
  </w:style>
  <w:style w:styleId="Style_56_ch" w:type="character">
    <w:name w:val="Обычный1"/>
    <w:link w:val="Style_56"/>
    <w:rPr>
      <w:rFonts w:ascii="Calibri" w:hAnsi="Calibri"/>
      <w:color w:val="000000"/>
      <w:sz w:val="24"/>
    </w:rPr>
  </w:style>
  <w:style w:styleId="Style_57" w:type="paragraph">
    <w:name w:val="WW8Num1z0"/>
    <w:link w:val="Style_57_ch"/>
  </w:style>
  <w:style w:styleId="Style_57_ch" w:type="character">
    <w:name w:val="WW8Num1z0"/>
    <w:link w:val="Style_57"/>
  </w:style>
  <w:style w:styleId="Style_58" w:type="paragraph">
    <w:name w:val="WW-Absatz-Standardschriftart11"/>
    <w:link w:val="Style_58_ch"/>
  </w:style>
  <w:style w:styleId="Style_58_ch" w:type="character">
    <w:name w:val="WW-Absatz-Standardschriftart11"/>
    <w:link w:val="Style_58"/>
  </w:style>
  <w:style w:styleId="Style_59" w:type="paragraph">
    <w:name w:val="WW8Num5z3"/>
    <w:link w:val="Style_59_ch"/>
  </w:style>
  <w:style w:styleId="Style_59_ch" w:type="character">
    <w:name w:val="WW8Num5z3"/>
    <w:link w:val="Style_59"/>
  </w:style>
  <w:style w:styleId="Style_60" w:type="paragraph">
    <w:name w:val="Знак концевой сноски5"/>
    <w:link w:val="Style_60_ch"/>
    <w:rPr>
      <w:vertAlign w:val="superscript"/>
    </w:rPr>
  </w:style>
  <w:style w:styleId="Style_60_ch" w:type="character">
    <w:name w:val="Знак концевой сноски5"/>
    <w:link w:val="Style_60"/>
    <w:rPr>
      <w:vertAlign w:val="superscript"/>
    </w:rPr>
  </w:style>
  <w:style w:styleId="Style_61" w:type="paragraph">
    <w:name w:val="blk"/>
    <w:link w:val="Style_61_ch"/>
  </w:style>
  <w:style w:styleId="Style_61_ch" w:type="character">
    <w:name w:val="blk"/>
    <w:link w:val="Style_61"/>
  </w:style>
  <w:style w:styleId="Style_62" w:type="paragraph">
    <w:name w:val="Указатель2"/>
    <w:basedOn w:val="Style_3"/>
    <w:link w:val="Style_62_ch"/>
  </w:style>
  <w:style w:styleId="Style_62_ch" w:type="character">
    <w:name w:val="Указатель2"/>
    <w:basedOn w:val="Style_3_ch"/>
    <w:link w:val="Style_62"/>
  </w:style>
  <w:style w:styleId="Style_63" w:type="paragraph">
    <w:name w:val="WW8Num3z6"/>
    <w:link w:val="Style_63_ch"/>
  </w:style>
  <w:style w:styleId="Style_63_ch" w:type="character">
    <w:name w:val="WW8Num3z6"/>
    <w:link w:val="Style_63"/>
  </w:style>
  <w:style w:styleId="Style_64" w:type="paragraph">
    <w:name w:val="WW8Num2z4"/>
    <w:link w:val="Style_64_ch"/>
  </w:style>
  <w:style w:styleId="Style_64_ch" w:type="character">
    <w:name w:val="WW8Num2z4"/>
    <w:link w:val="Style_64"/>
  </w:style>
  <w:style w:styleId="Style_65" w:type="paragraph">
    <w:name w:val="WW8Num5z5"/>
    <w:link w:val="Style_65_ch"/>
  </w:style>
  <w:style w:styleId="Style_65_ch" w:type="character">
    <w:name w:val="WW8Num5z5"/>
    <w:link w:val="Style_65"/>
  </w:style>
  <w:style w:styleId="Style_66" w:type="paragraph">
    <w:name w:val="Название объекта1"/>
    <w:basedOn w:val="Style_3"/>
    <w:link w:val="Style_66_ch"/>
    <w:pPr>
      <w:spacing w:after="120" w:before="120"/>
      <w:ind/>
    </w:pPr>
    <w:rPr>
      <w:i w:val="1"/>
      <w:sz w:val="24"/>
    </w:rPr>
  </w:style>
  <w:style w:styleId="Style_66_ch" w:type="character">
    <w:name w:val="Название объекта1"/>
    <w:basedOn w:val="Style_3_ch"/>
    <w:link w:val="Style_66"/>
    <w:rPr>
      <w:i w:val="1"/>
      <w:sz w:val="24"/>
    </w:rPr>
  </w:style>
  <w:style w:styleId="Style_67" w:type="paragraph">
    <w:name w:val="WW8Num5z6"/>
    <w:link w:val="Style_67_ch"/>
  </w:style>
  <w:style w:styleId="Style_67_ch" w:type="character">
    <w:name w:val="WW8Num5z6"/>
    <w:link w:val="Style_67"/>
  </w:style>
  <w:style w:styleId="Style_68" w:type="paragraph">
    <w:name w:val="toc 3"/>
    <w:next w:val="Style_3"/>
    <w:link w:val="Style_68_ch"/>
    <w:uiPriority w:val="39"/>
    <w:pPr>
      <w:ind w:firstLine="0" w:left="400"/>
      <w:jc w:val="left"/>
    </w:pPr>
    <w:rPr>
      <w:rFonts w:ascii="XO Thames" w:hAnsi="XO Thames"/>
      <w:sz w:val="28"/>
    </w:rPr>
  </w:style>
  <w:style w:styleId="Style_68_ch" w:type="character">
    <w:name w:val="toc 3"/>
    <w:link w:val="Style_68"/>
    <w:rPr>
      <w:rFonts w:ascii="XO Thames" w:hAnsi="XO Thames"/>
      <w:sz w:val="28"/>
    </w:rPr>
  </w:style>
  <w:style w:styleId="Style_69" w:type="paragraph">
    <w:name w:val="WW8Num2z7"/>
    <w:link w:val="Style_69_ch"/>
  </w:style>
  <w:style w:styleId="Style_69_ch" w:type="character">
    <w:name w:val="WW8Num2z7"/>
    <w:link w:val="Style_69"/>
  </w:style>
  <w:style w:styleId="Style_70" w:type="paragraph">
    <w:name w:val="Символы концевой сноски"/>
    <w:link w:val="Style_70_ch"/>
    <w:rPr>
      <w:vertAlign w:val="superscript"/>
    </w:rPr>
  </w:style>
  <w:style w:styleId="Style_70_ch" w:type="character">
    <w:name w:val="Символы концевой сноски"/>
    <w:link w:val="Style_70"/>
    <w:rPr>
      <w:vertAlign w:val="superscript"/>
    </w:rPr>
  </w:style>
  <w:style w:styleId="Style_71" w:type="paragraph">
    <w:name w:val="WW8Num5z8"/>
    <w:link w:val="Style_71_ch"/>
  </w:style>
  <w:style w:styleId="Style_71_ch" w:type="character">
    <w:name w:val="WW8Num5z8"/>
    <w:link w:val="Style_71"/>
  </w:style>
  <w:style w:styleId="Style_72" w:type="paragraph">
    <w:name w:val="WW8Num2z1"/>
    <w:link w:val="Style_72_ch"/>
  </w:style>
  <w:style w:styleId="Style_72_ch" w:type="character">
    <w:name w:val="WW8Num2z1"/>
    <w:link w:val="Style_72"/>
  </w:style>
  <w:style w:styleId="Style_73" w:type="paragraph">
    <w:name w:val="Название объекта5"/>
    <w:basedOn w:val="Style_3"/>
    <w:link w:val="Style_73_ch"/>
    <w:pPr>
      <w:spacing w:after="120" w:before="120"/>
      <w:ind/>
    </w:pPr>
    <w:rPr>
      <w:i w:val="1"/>
      <w:sz w:val="24"/>
    </w:rPr>
  </w:style>
  <w:style w:styleId="Style_73_ch" w:type="character">
    <w:name w:val="Название объекта5"/>
    <w:basedOn w:val="Style_3_ch"/>
    <w:link w:val="Style_73"/>
    <w:rPr>
      <w:i w:val="1"/>
      <w:sz w:val="24"/>
    </w:rPr>
  </w:style>
  <w:style w:styleId="Style_13" w:type="paragraph">
    <w:name w:val="List Paragraph"/>
    <w:basedOn w:val="Style_3"/>
    <w:link w:val="Style_13_ch"/>
    <w:pPr>
      <w:spacing w:after="200" w:before="0"/>
      <w:ind w:firstLine="0" w:left="720" w:right="0"/>
      <w:contextualSpacing w:val="1"/>
    </w:pPr>
  </w:style>
  <w:style w:styleId="Style_13_ch" w:type="character">
    <w:name w:val="List Paragraph"/>
    <w:basedOn w:val="Style_3_ch"/>
    <w:link w:val="Style_13"/>
  </w:style>
  <w:style w:styleId="Style_74" w:type="paragraph">
    <w:name w:val="WW-Absatz-Standardschriftart11111"/>
    <w:link w:val="Style_74_ch"/>
  </w:style>
  <w:style w:styleId="Style_74_ch" w:type="character">
    <w:name w:val="WW-Absatz-Standardschriftart11111"/>
    <w:link w:val="Style_74"/>
  </w:style>
  <w:style w:styleId="Style_75" w:type="paragraph">
    <w:name w:val="WW-Absatz-Standardschriftart"/>
    <w:link w:val="Style_75_ch"/>
  </w:style>
  <w:style w:styleId="Style_75_ch" w:type="character">
    <w:name w:val="WW-Absatz-Standardschriftart"/>
    <w:link w:val="Style_75"/>
  </w:style>
  <w:style w:styleId="Style_76" w:type="paragraph">
    <w:name w:val="Основной шрифт абзаца6"/>
    <w:link w:val="Style_76_ch"/>
  </w:style>
  <w:style w:styleId="Style_76_ch" w:type="character">
    <w:name w:val="Основной шрифт абзаца6"/>
    <w:link w:val="Style_76"/>
  </w:style>
  <w:style w:styleId="Style_77" w:type="paragraph">
    <w:name w:val="WW8Num4z0"/>
    <w:link w:val="Style_77_ch"/>
  </w:style>
  <w:style w:styleId="Style_77_ch" w:type="character">
    <w:name w:val="WW8Num4z0"/>
    <w:link w:val="Style_77"/>
  </w:style>
  <w:style w:styleId="Style_78" w:type="paragraph">
    <w:name w:val="Основной шрифт абзаца5"/>
    <w:link w:val="Style_78_ch"/>
  </w:style>
  <w:style w:styleId="Style_78_ch" w:type="character">
    <w:name w:val="Основной шрифт абзаца5"/>
    <w:link w:val="Style_78"/>
  </w:style>
  <w:style w:styleId="Style_79" w:type="paragraph">
    <w:name w:val="Знак концевой сноски3"/>
    <w:link w:val="Style_79_ch"/>
    <w:rPr>
      <w:vertAlign w:val="superscript"/>
    </w:rPr>
  </w:style>
  <w:style w:styleId="Style_79_ch" w:type="character">
    <w:name w:val="Знак концевой сноски3"/>
    <w:link w:val="Style_79"/>
    <w:rPr>
      <w:vertAlign w:val="superscript"/>
    </w:rPr>
  </w:style>
  <w:style w:styleId="Style_80" w:type="paragraph">
    <w:name w:val="WW8Num5z4"/>
    <w:link w:val="Style_80_ch"/>
  </w:style>
  <w:style w:styleId="Style_80_ch" w:type="character">
    <w:name w:val="WW8Num5z4"/>
    <w:link w:val="Style_80"/>
  </w:style>
  <w:style w:styleId="Style_81" w:type="paragraph">
    <w:name w:val="WW8Num2z0"/>
    <w:link w:val="Style_81_ch"/>
  </w:style>
  <w:style w:styleId="Style_81_ch" w:type="character">
    <w:name w:val="WW8Num2z0"/>
    <w:link w:val="Style_81"/>
  </w:style>
  <w:style w:styleId="Style_82" w:type="paragraph">
    <w:name w:val="WW-Absatz-Standardschriftart1"/>
    <w:link w:val="Style_82_ch"/>
  </w:style>
  <w:style w:styleId="Style_82_ch" w:type="character">
    <w:name w:val="WW-Absatz-Standardschriftart1"/>
    <w:link w:val="Style_82"/>
  </w:style>
  <w:style w:styleId="Style_83" w:type="paragraph">
    <w:name w:val="WW-Absatz-Standardschriftart1111111"/>
    <w:link w:val="Style_83_ch"/>
  </w:style>
  <w:style w:styleId="Style_83_ch" w:type="character">
    <w:name w:val="WW-Absatz-Standardschriftart1111111"/>
    <w:link w:val="Style_83"/>
  </w:style>
  <w:style w:styleId="Style_84" w:type="paragraph">
    <w:name w:val="Название объекта2"/>
    <w:basedOn w:val="Style_3"/>
    <w:link w:val="Style_84_ch"/>
    <w:pPr>
      <w:spacing w:after="120" w:before="120"/>
      <w:ind/>
    </w:pPr>
    <w:rPr>
      <w:i w:val="1"/>
      <w:sz w:val="24"/>
    </w:rPr>
  </w:style>
  <w:style w:styleId="Style_84_ch" w:type="character">
    <w:name w:val="Название объекта2"/>
    <w:basedOn w:val="Style_3_ch"/>
    <w:link w:val="Style_84"/>
    <w:rPr>
      <w:i w:val="1"/>
      <w:sz w:val="24"/>
    </w:rPr>
  </w:style>
  <w:style w:styleId="Style_10" w:type="paragraph">
    <w:name w:val="Содержимое таблицы"/>
    <w:basedOn w:val="Style_3"/>
    <w:link w:val="Style_10_ch"/>
  </w:style>
  <w:style w:styleId="Style_10_ch" w:type="character">
    <w:name w:val="Содержимое таблицы"/>
    <w:basedOn w:val="Style_3_ch"/>
    <w:link w:val="Style_10"/>
  </w:style>
  <w:style w:styleId="Style_85" w:type="paragraph">
    <w:name w:val="Знак сноски5"/>
    <w:link w:val="Style_85_ch"/>
    <w:rPr>
      <w:vertAlign w:val="superscript"/>
    </w:rPr>
  </w:style>
  <w:style w:styleId="Style_85_ch" w:type="character">
    <w:name w:val="Знак сноски5"/>
    <w:link w:val="Style_85"/>
    <w:rPr>
      <w:vertAlign w:val="superscript"/>
    </w:rPr>
  </w:style>
  <w:style w:styleId="Style_86" w:type="paragraph">
    <w:name w:val="WW8Num1z6"/>
    <w:link w:val="Style_86_ch"/>
  </w:style>
  <w:style w:styleId="Style_86_ch" w:type="character">
    <w:name w:val="WW8Num1z6"/>
    <w:link w:val="Style_86"/>
  </w:style>
  <w:style w:styleId="Style_87" w:type="paragraph">
    <w:name w:val="heading 5"/>
    <w:next w:val="Style_3"/>
    <w:link w:val="Style_87_ch"/>
    <w:uiPriority w:val="9"/>
    <w:qFormat/>
    <w:pPr>
      <w:spacing w:after="120" w:before="120"/>
      <w:ind/>
      <w:jc w:val="both"/>
      <w:outlineLvl w:val="4"/>
    </w:pPr>
    <w:rPr>
      <w:rFonts w:ascii="XO Thames" w:hAnsi="XO Thames"/>
      <w:b w:val="1"/>
      <w:sz w:val="22"/>
    </w:rPr>
  </w:style>
  <w:style w:styleId="Style_87_ch" w:type="character">
    <w:name w:val="heading 5"/>
    <w:link w:val="Style_87"/>
    <w:rPr>
      <w:rFonts w:ascii="XO Thames" w:hAnsi="XO Thames"/>
      <w:b w:val="1"/>
      <w:sz w:val="22"/>
    </w:rPr>
  </w:style>
  <w:style w:styleId="Style_88" w:type="paragraph">
    <w:name w:val="List"/>
    <w:basedOn w:val="Style_17"/>
    <w:link w:val="Style_88_ch"/>
  </w:style>
  <w:style w:styleId="Style_88_ch" w:type="character">
    <w:name w:val="List"/>
    <w:basedOn w:val="Style_17_ch"/>
    <w:link w:val="Style_88"/>
  </w:style>
  <w:style w:styleId="Style_7" w:type="paragraph">
    <w:name w:val="heading 1"/>
    <w:basedOn w:val="Style_3"/>
    <w:next w:val="Style_3"/>
    <w:link w:val="Style_7_ch"/>
    <w:uiPriority w:val="9"/>
    <w:qFormat/>
    <w:pPr>
      <w:numPr>
        <w:ilvl w:val="0"/>
        <w:numId w:val="1"/>
      </w:numPr>
      <w:spacing w:after="108" w:before="108"/>
      <w:ind/>
      <w:jc w:val="center"/>
      <w:outlineLvl w:val="0"/>
    </w:pPr>
    <w:rPr>
      <w:b w:val="1"/>
      <w:color w:val="000080"/>
      <w:sz w:val="24"/>
    </w:rPr>
  </w:style>
  <w:style w:styleId="Style_7_ch" w:type="character">
    <w:name w:val="heading 1"/>
    <w:basedOn w:val="Style_3_ch"/>
    <w:link w:val="Style_7"/>
    <w:rPr>
      <w:b w:val="1"/>
      <w:color w:val="000080"/>
      <w:sz w:val="24"/>
    </w:rPr>
  </w:style>
  <w:style w:styleId="Style_89" w:type="paragraph">
    <w:name w:val="Текст выноски Знак"/>
    <w:link w:val="Style_89_ch"/>
    <w:rPr>
      <w:rFonts w:ascii="Tahoma" w:hAnsi="Tahoma"/>
      <w:sz w:val="16"/>
    </w:rPr>
  </w:style>
  <w:style w:styleId="Style_89_ch" w:type="character">
    <w:name w:val="Текст выноски Знак"/>
    <w:link w:val="Style_89"/>
    <w:rPr>
      <w:rFonts w:ascii="Tahoma" w:hAnsi="Tahoma"/>
      <w:sz w:val="16"/>
    </w:rPr>
  </w:style>
  <w:style w:styleId="Style_90" w:type="paragraph">
    <w:name w:val="WW8Num3z3"/>
    <w:link w:val="Style_90_ch"/>
  </w:style>
  <w:style w:styleId="Style_90_ch" w:type="character">
    <w:name w:val="WW8Num3z3"/>
    <w:link w:val="Style_90"/>
  </w:style>
  <w:style w:styleId="Style_91" w:type="paragraph">
    <w:name w:val="ConsPlusTitle"/>
    <w:link w:val="Style_91_ch"/>
    <w:pPr>
      <w:widowControl w:val="0"/>
      <w:ind/>
    </w:pPr>
    <w:rPr>
      <w:rFonts w:ascii="Calibri" w:hAnsi="Calibri"/>
      <w:b w:val="1"/>
      <w:color w:val="000000"/>
      <w:sz w:val="22"/>
    </w:rPr>
  </w:style>
  <w:style w:styleId="Style_91_ch" w:type="character">
    <w:name w:val="ConsPlusTitle"/>
    <w:link w:val="Style_91"/>
    <w:rPr>
      <w:rFonts w:ascii="Calibri" w:hAnsi="Calibri"/>
      <w:b w:val="1"/>
      <w:color w:val="000000"/>
      <w:sz w:val="22"/>
    </w:rPr>
  </w:style>
  <w:style w:styleId="Style_92" w:type="paragraph">
    <w:name w:val="Текст примечания1"/>
    <w:basedOn w:val="Style_3"/>
    <w:link w:val="Style_92_ch"/>
    <w:rPr>
      <w:sz w:val="20"/>
    </w:rPr>
  </w:style>
  <w:style w:styleId="Style_92_ch" w:type="character">
    <w:name w:val="Текст примечания1"/>
    <w:basedOn w:val="Style_3_ch"/>
    <w:link w:val="Style_92"/>
    <w:rPr>
      <w:sz w:val="20"/>
    </w:rPr>
  </w:style>
  <w:style w:styleId="Style_93" w:type="paragraph">
    <w:name w:val="Hyperlink"/>
    <w:link w:val="Style_93_ch"/>
    <w:rPr>
      <w:color w:val="000080"/>
      <w:u w:val="single"/>
    </w:rPr>
  </w:style>
  <w:style w:styleId="Style_93_ch" w:type="character">
    <w:name w:val="Hyperlink"/>
    <w:link w:val="Style_93"/>
    <w:rPr>
      <w:color w:val="000080"/>
      <w:u w:val="single"/>
    </w:rPr>
  </w:style>
  <w:style w:styleId="Style_94" w:type="paragraph">
    <w:name w:val="Footnote"/>
    <w:basedOn w:val="Style_3"/>
    <w:link w:val="Style_94_ch"/>
    <w:pPr>
      <w:spacing w:after="0" w:before="0"/>
      <w:ind w:hanging="339" w:left="339" w:right="0"/>
    </w:pPr>
    <w:rPr>
      <w:sz w:val="20"/>
    </w:rPr>
  </w:style>
  <w:style w:styleId="Style_94_ch" w:type="character">
    <w:name w:val="Footnote"/>
    <w:basedOn w:val="Style_3_ch"/>
    <w:link w:val="Style_94"/>
    <w:rPr>
      <w:sz w:val="20"/>
    </w:rPr>
  </w:style>
  <w:style w:styleId="Style_95" w:type="paragraph">
    <w:name w:val="WW8Num3z7"/>
    <w:link w:val="Style_95_ch"/>
  </w:style>
  <w:style w:styleId="Style_95_ch" w:type="character">
    <w:name w:val="WW8Num3z7"/>
    <w:link w:val="Style_95"/>
  </w:style>
  <w:style w:styleId="Style_96" w:type="paragraph">
    <w:name w:val="Текст выноски"/>
    <w:basedOn w:val="Style_3"/>
    <w:link w:val="Style_96_ch"/>
    <w:rPr>
      <w:rFonts w:ascii="Tahoma" w:hAnsi="Tahoma"/>
      <w:sz w:val="16"/>
    </w:rPr>
  </w:style>
  <w:style w:styleId="Style_96_ch" w:type="character">
    <w:name w:val="Текст выноски"/>
    <w:basedOn w:val="Style_3_ch"/>
    <w:link w:val="Style_96"/>
    <w:rPr>
      <w:rFonts w:ascii="Tahoma" w:hAnsi="Tahoma"/>
      <w:sz w:val="16"/>
    </w:rPr>
  </w:style>
  <w:style w:styleId="Style_97" w:type="paragraph">
    <w:name w:val="toc 1"/>
    <w:next w:val="Style_3"/>
    <w:link w:val="Style_97_ch"/>
    <w:uiPriority w:val="39"/>
    <w:pPr>
      <w:ind w:firstLine="0" w:left="0"/>
      <w:jc w:val="left"/>
    </w:pPr>
    <w:rPr>
      <w:rFonts w:ascii="XO Thames" w:hAnsi="XO Thames"/>
      <w:b w:val="1"/>
      <w:sz w:val="28"/>
    </w:rPr>
  </w:style>
  <w:style w:styleId="Style_97_ch" w:type="character">
    <w:name w:val="toc 1"/>
    <w:link w:val="Style_97"/>
    <w:rPr>
      <w:rFonts w:ascii="XO Thames" w:hAnsi="XO Thames"/>
      <w:b w:val="1"/>
      <w:sz w:val="28"/>
    </w:rPr>
  </w:style>
  <w:style w:styleId="Style_98" w:type="paragraph">
    <w:name w:val="Указатель1"/>
    <w:basedOn w:val="Style_3"/>
    <w:link w:val="Style_98_ch"/>
  </w:style>
  <w:style w:styleId="Style_98_ch" w:type="character">
    <w:name w:val="Указатель1"/>
    <w:basedOn w:val="Style_3_ch"/>
    <w:link w:val="Style_98"/>
  </w:style>
  <w:style w:styleId="Style_99" w:type="paragraph">
    <w:name w:val="Символ нумерации"/>
    <w:link w:val="Style_99_ch"/>
  </w:style>
  <w:style w:styleId="Style_99_ch" w:type="character">
    <w:name w:val="Символ нумерации"/>
    <w:link w:val="Style_99"/>
  </w:style>
  <w:style w:styleId="Style_100" w:type="paragraph">
    <w:name w:val="Верхний колонтитул Знак"/>
    <w:link w:val="Style_100_ch"/>
    <w:rPr>
      <w:sz w:val="24"/>
    </w:rPr>
  </w:style>
  <w:style w:styleId="Style_100_ch" w:type="character">
    <w:name w:val="Верхний колонтитул Знак"/>
    <w:link w:val="Style_100"/>
    <w:rPr>
      <w:sz w:val="24"/>
    </w:rPr>
  </w:style>
  <w:style w:styleId="Style_101" w:type="paragraph">
    <w:name w:val="Header and Footer"/>
    <w:link w:val="Style_101_ch"/>
    <w:pPr>
      <w:spacing w:line="240" w:lineRule="auto"/>
      <w:ind/>
      <w:jc w:val="both"/>
    </w:pPr>
    <w:rPr>
      <w:rFonts w:ascii="XO Thames" w:hAnsi="XO Thames"/>
      <w:sz w:val="28"/>
    </w:rPr>
  </w:style>
  <w:style w:styleId="Style_101_ch" w:type="character">
    <w:name w:val="Header and Footer"/>
    <w:link w:val="Style_101"/>
    <w:rPr>
      <w:rFonts w:ascii="XO Thames" w:hAnsi="XO Thames"/>
      <w:sz w:val="28"/>
    </w:rPr>
  </w:style>
  <w:style w:styleId="Style_102" w:type="paragraph">
    <w:name w:val="WW8Num4z3"/>
    <w:link w:val="Style_102_ch"/>
  </w:style>
  <w:style w:styleId="Style_102_ch" w:type="character">
    <w:name w:val="WW8Num4z3"/>
    <w:link w:val="Style_102"/>
  </w:style>
  <w:style w:styleId="Style_103" w:type="paragraph">
    <w:name w:val="Маркеры списка"/>
    <w:link w:val="Style_103_ch"/>
    <w:rPr>
      <w:rFonts w:ascii="OpenSymbol" w:hAnsi="OpenSymbol"/>
    </w:rPr>
  </w:style>
  <w:style w:styleId="Style_103_ch" w:type="character">
    <w:name w:val="Маркеры списка"/>
    <w:link w:val="Style_103"/>
    <w:rPr>
      <w:rFonts w:ascii="OpenSymbol" w:hAnsi="OpenSymbol"/>
    </w:rPr>
  </w:style>
  <w:style w:styleId="Style_104" w:type="paragraph">
    <w:name w:val="WW8Num4z7"/>
    <w:link w:val="Style_104_ch"/>
  </w:style>
  <w:style w:styleId="Style_104_ch" w:type="character">
    <w:name w:val="WW8Num4z7"/>
    <w:link w:val="Style_104"/>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9" w:type="paragraph">
    <w:name w:val="Прижатый влево"/>
    <w:basedOn w:val="Style_3"/>
    <w:next w:val="Style_3"/>
    <w:link w:val="Style_9_ch"/>
    <w:pPr>
      <w:widowControl w:val="0"/>
      <w:spacing w:after="0" w:before="0" w:line="100" w:lineRule="atLeast"/>
      <w:ind/>
    </w:pPr>
    <w:rPr>
      <w:rFonts w:ascii="Arial" w:hAnsi="Arial"/>
      <w:sz w:val="24"/>
    </w:rPr>
  </w:style>
  <w:style w:styleId="Style_9_ch" w:type="character">
    <w:name w:val="Прижатый влево"/>
    <w:basedOn w:val="Style_3_ch"/>
    <w:link w:val="Style_9"/>
    <w:rPr>
      <w:rFonts w:ascii="Arial" w:hAnsi="Arial"/>
      <w:sz w:val="24"/>
    </w:rPr>
  </w:style>
  <w:style w:styleId="Style_105" w:type="paragraph">
    <w:name w:val="caption"/>
    <w:basedOn w:val="Style_3"/>
    <w:link w:val="Style_105_ch"/>
    <w:pPr>
      <w:spacing w:after="120" w:before="120"/>
      <w:ind/>
    </w:pPr>
    <w:rPr>
      <w:i w:val="1"/>
      <w:sz w:val="24"/>
    </w:rPr>
  </w:style>
  <w:style w:styleId="Style_105_ch" w:type="character">
    <w:name w:val="caption"/>
    <w:basedOn w:val="Style_3_ch"/>
    <w:link w:val="Style_105"/>
    <w:rPr>
      <w:i w:val="1"/>
      <w:sz w:val="24"/>
    </w:rPr>
  </w:style>
  <w:style w:styleId="Style_106" w:type="paragraph">
    <w:name w:val="Текст примечания Знак1"/>
    <w:link w:val="Style_106_ch"/>
  </w:style>
  <w:style w:styleId="Style_106_ch" w:type="character">
    <w:name w:val="Текст примечания Знак1"/>
    <w:link w:val="Style_106"/>
  </w:style>
  <w:style w:styleId="Style_11" w:type="paragraph">
    <w:name w:val="Нормальный (таблица)"/>
    <w:basedOn w:val="Style_3"/>
    <w:next w:val="Style_3"/>
    <w:link w:val="Style_11_ch"/>
    <w:pPr>
      <w:widowControl w:val="0"/>
      <w:spacing w:after="0" w:before="0" w:line="100" w:lineRule="atLeast"/>
      <w:ind/>
      <w:jc w:val="both"/>
    </w:pPr>
    <w:rPr>
      <w:rFonts w:ascii="Arial" w:hAnsi="Arial"/>
      <w:sz w:val="24"/>
    </w:rPr>
  </w:style>
  <w:style w:styleId="Style_11_ch" w:type="character">
    <w:name w:val="Нормальный (таблица)"/>
    <w:basedOn w:val="Style_3_ch"/>
    <w:link w:val="Style_11"/>
    <w:rPr>
      <w:rFonts w:ascii="Arial" w:hAnsi="Arial"/>
      <w:sz w:val="24"/>
    </w:rPr>
  </w:style>
  <w:style w:styleId="Style_107" w:type="paragraph">
    <w:name w:val="toc 9"/>
    <w:next w:val="Style_3"/>
    <w:link w:val="Style_107_ch"/>
    <w:uiPriority w:val="39"/>
    <w:pPr>
      <w:ind w:firstLine="0" w:left="1600"/>
      <w:jc w:val="left"/>
    </w:pPr>
    <w:rPr>
      <w:rFonts w:ascii="XO Thames" w:hAnsi="XO Thames"/>
      <w:sz w:val="28"/>
    </w:rPr>
  </w:style>
  <w:style w:styleId="Style_107_ch" w:type="character">
    <w:name w:val="toc 9"/>
    <w:link w:val="Style_107"/>
    <w:rPr>
      <w:rFonts w:ascii="XO Thames" w:hAnsi="XO Thames"/>
      <w:sz w:val="28"/>
    </w:rPr>
  </w:style>
  <w:style w:styleId="Style_108" w:type="paragraph">
    <w:name w:val="WW-Absatz-Standardschriftart111"/>
    <w:link w:val="Style_108_ch"/>
  </w:style>
  <w:style w:styleId="Style_108_ch" w:type="character">
    <w:name w:val="WW-Absatz-Standardschriftart111"/>
    <w:link w:val="Style_108"/>
  </w:style>
  <w:style w:styleId="Style_109" w:type="paragraph">
    <w:name w:val="WW8Num2z2"/>
    <w:link w:val="Style_109_ch"/>
  </w:style>
  <w:style w:styleId="Style_109_ch" w:type="character">
    <w:name w:val="WW8Num2z2"/>
    <w:link w:val="Style_109"/>
  </w:style>
  <w:style w:styleId="Style_110" w:type="paragraph">
    <w:name w:val="Название объекта"/>
    <w:basedOn w:val="Style_3"/>
    <w:link w:val="Style_110_ch"/>
    <w:pPr>
      <w:spacing w:after="120" w:before="120"/>
      <w:ind/>
    </w:pPr>
    <w:rPr>
      <w:i w:val="1"/>
      <w:sz w:val="24"/>
    </w:rPr>
  </w:style>
  <w:style w:styleId="Style_110_ch" w:type="character">
    <w:name w:val="Название объекта"/>
    <w:basedOn w:val="Style_3_ch"/>
    <w:link w:val="Style_110"/>
    <w:rPr>
      <w:i w:val="1"/>
      <w:sz w:val="24"/>
    </w:rPr>
  </w:style>
  <w:style w:styleId="Style_111" w:type="paragraph">
    <w:name w:val="Название объекта3"/>
    <w:basedOn w:val="Style_3"/>
    <w:link w:val="Style_111_ch"/>
    <w:pPr>
      <w:spacing w:after="120" w:before="120"/>
      <w:ind/>
    </w:pPr>
    <w:rPr>
      <w:i w:val="1"/>
      <w:sz w:val="24"/>
    </w:rPr>
  </w:style>
  <w:style w:styleId="Style_111_ch" w:type="character">
    <w:name w:val="Название объекта3"/>
    <w:basedOn w:val="Style_3_ch"/>
    <w:link w:val="Style_111"/>
    <w:rPr>
      <w:i w:val="1"/>
      <w:sz w:val="24"/>
    </w:rPr>
  </w:style>
  <w:style w:styleId="Style_112" w:type="paragraph">
    <w:name w:val="WW8Num1z8"/>
    <w:link w:val="Style_112_ch"/>
  </w:style>
  <w:style w:styleId="Style_112_ch" w:type="character">
    <w:name w:val="WW8Num1z8"/>
    <w:link w:val="Style_112"/>
  </w:style>
  <w:style w:styleId="Style_113" w:type="paragraph">
    <w:name w:val="Знак сноски1"/>
    <w:link w:val="Style_113_ch"/>
    <w:rPr>
      <w:vertAlign w:val="superscript"/>
    </w:rPr>
  </w:style>
  <w:style w:styleId="Style_113_ch" w:type="character">
    <w:name w:val="Знак сноски1"/>
    <w:link w:val="Style_113"/>
    <w:rPr>
      <w:vertAlign w:val="superscript"/>
    </w:rPr>
  </w:style>
  <w:style w:styleId="Style_114" w:type="paragraph">
    <w:name w:val="Знак концевой сноски4"/>
    <w:link w:val="Style_114_ch"/>
    <w:rPr>
      <w:vertAlign w:val="superscript"/>
    </w:rPr>
  </w:style>
  <w:style w:styleId="Style_114_ch" w:type="character">
    <w:name w:val="Знак концевой сноски4"/>
    <w:link w:val="Style_114"/>
    <w:rPr>
      <w:vertAlign w:val="superscript"/>
    </w:rPr>
  </w:style>
  <w:style w:styleId="Style_115" w:type="paragraph">
    <w:name w:val="toc 8"/>
    <w:next w:val="Style_3"/>
    <w:link w:val="Style_115_ch"/>
    <w:uiPriority w:val="39"/>
    <w:pPr>
      <w:ind w:firstLine="0" w:left="1400"/>
      <w:jc w:val="left"/>
    </w:pPr>
    <w:rPr>
      <w:rFonts w:ascii="XO Thames" w:hAnsi="XO Thames"/>
      <w:sz w:val="28"/>
    </w:rPr>
  </w:style>
  <w:style w:styleId="Style_115_ch" w:type="character">
    <w:name w:val="toc 8"/>
    <w:link w:val="Style_115"/>
    <w:rPr>
      <w:rFonts w:ascii="XO Thames" w:hAnsi="XO Thames"/>
      <w:sz w:val="28"/>
    </w:rPr>
  </w:style>
  <w:style w:styleId="Style_116" w:type="paragraph">
    <w:name w:val="Указатель3"/>
    <w:basedOn w:val="Style_3"/>
    <w:link w:val="Style_116_ch"/>
  </w:style>
  <w:style w:styleId="Style_116_ch" w:type="character">
    <w:name w:val="Указатель3"/>
    <w:basedOn w:val="Style_3_ch"/>
    <w:link w:val="Style_116"/>
  </w:style>
  <w:style w:styleId="Style_4" w:type="paragraph">
    <w:name w:val="Основной шрифт абзаца"/>
    <w:link w:val="Style_4_ch"/>
  </w:style>
  <w:style w:styleId="Style_4_ch" w:type="character">
    <w:name w:val="Основной шрифт абзаца"/>
    <w:link w:val="Style_4"/>
  </w:style>
  <w:style w:styleId="Style_117" w:type="paragraph">
    <w:name w:val="WW8Num4z5"/>
    <w:link w:val="Style_117_ch"/>
  </w:style>
  <w:style w:styleId="Style_117_ch" w:type="character">
    <w:name w:val="WW8Num4z5"/>
    <w:link w:val="Style_117"/>
  </w:style>
  <w:style w:styleId="Style_118" w:type="paragraph">
    <w:name w:val="Абзац списка"/>
    <w:basedOn w:val="Style_3"/>
    <w:link w:val="Style_118_ch"/>
    <w:pPr>
      <w:spacing w:after="0" w:before="0" w:line="100" w:lineRule="atLeast"/>
      <w:ind w:firstLine="0" w:left="720" w:right="0"/>
    </w:pPr>
    <w:rPr>
      <w:rFonts w:ascii="Times New Roman" w:hAnsi="Times New Roman"/>
      <w:sz w:val="28"/>
    </w:rPr>
  </w:style>
  <w:style w:styleId="Style_118_ch" w:type="character">
    <w:name w:val="Абзац списка"/>
    <w:basedOn w:val="Style_3_ch"/>
    <w:link w:val="Style_118"/>
    <w:rPr>
      <w:rFonts w:ascii="Times New Roman" w:hAnsi="Times New Roman"/>
      <w:sz w:val="28"/>
    </w:rPr>
  </w:style>
  <w:style w:styleId="Style_119" w:type="paragraph">
    <w:name w:val="WW8Num5z1"/>
    <w:link w:val="Style_119_ch"/>
  </w:style>
  <w:style w:styleId="Style_119_ch" w:type="character">
    <w:name w:val="WW8Num5z1"/>
    <w:link w:val="Style_119"/>
  </w:style>
  <w:style w:styleId="Style_120" w:type="paragraph">
    <w:name w:val="WW8Num1z2"/>
    <w:link w:val="Style_120_ch"/>
  </w:style>
  <w:style w:styleId="Style_120_ch" w:type="character">
    <w:name w:val="WW8Num1z2"/>
    <w:link w:val="Style_120"/>
  </w:style>
  <w:style w:styleId="Style_121" w:type="paragraph">
    <w:name w:val="ConsPlusCell"/>
    <w:link w:val="Style_121_ch"/>
    <w:pPr>
      <w:widowControl w:val="1"/>
      <w:spacing w:line="100" w:lineRule="atLeast"/>
      <w:ind/>
    </w:pPr>
    <w:rPr>
      <w:rFonts w:ascii="Arial" w:hAnsi="Arial"/>
      <w:color w:val="1F497D"/>
      <w:sz w:val="28"/>
    </w:rPr>
  </w:style>
  <w:style w:styleId="Style_121_ch" w:type="character">
    <w:name w:val="ConsPlusCell"/>
    <w:link w:val="Style_121"/>
    <w:rPr>
      <w:rFonts w:ascii="Arial" w:hAnsi="Arial"/>
      <w:color w:val="1F497D"/>
      <w:sz w:val="28"/>
    </w:rPr>
  </w:style>
  <w:style w:styleId="Style_122" w:type="paragraph">
    <w:name w:val="WW8Num3z1"/>
    <w:link w:val="Style_122_ch"/>
  </w:style>
  <w:style w:styleId="Style_122_ch" w:type="character">
    <w:name w:val="WW8Num3z1"/>
    <w:link w:val="Style_122"/>
  </w:style>
  <w:style w:styleId="Style_123" w:type="paragraph">
    <w:name w:val="Символ сноски"/>
    <w:link w:val="Style_123_ch"/>
    <w:rPr>
      <w:vertAlign w:val="superscript"/>
    </w:rPr>
  </w:style>
  <w:style w:styleId="Style_123_ch" w:type="character">
    <w:name w:val="Символ сноски"/>
    <w:link w:val="Style_123"/>
    <w:rPr>
      <w:vertAlign w:val="superscript"/>
    </w:rPr>
  </w:style>
  <w:style w:styleId="Style_124" w:type="paragraph">
    <w:name w:val="Основной шрифт абзаца4"/>
    <w:link w:val="Style_124_ch"/>
  </w:style>
  <w:style w:styleId="Style_124_ch" w:type="character">
    <w:name w:val="Основной шрифт абзаца4"/>
    <w:link w:val="Style_124"/>
  </w:style>
  <w:style w:styleId="Style_125" w:type="paragraph">
    <w:name w:val="Знак сноски4"/>
    <w:link w:val="Style_125_ch"/>
    <w:rPr>
      <w:vertAlign w:val="superscript"/>
    </w:rPr>
  </w:style>
  <w:style w:styleId="Style_125_ch" w:type="character">
    <w:name w:val="Знак сноски4"/>
    <w:link w:val="Style_125"/>
    <w:rPr>
      <w:vertAlign w:val="superscript"/>
    </w:rPr>
  </w:style>
  <w:style w:styleId="Style_126" w:type="paragraph">
    <w:name w:val="Default Paragraph Font_0"/>
    <w:link w:val="Style_126_ch"/>
  </w:style>
  <w:style w:styleId="Style_126_ch" w:type="character">
    <w:name w:val="Default Paragraph Font_0"/>
    <w:link w:val="Style_126"/>
  </w:style>
  <w:style w:styleId="Style_127" w:type="paragraph">
    <w:name w:val="Тема примечания"/>
    <w:basedOn w:val="Style_92"/>
    <w:next w:val="Style_92"/>
    <w:link w:val="Style_127_ch"/>
    <w:rPr>
      <w:b w:val="1"/>
    </w:rPr>
  </w:style>
  <w:style w:styleId="Style_127_ch" w:type="character">
    <w:name w:val="Тема примечания"/>
    <w:basedOn w:val="Style_92_ch"/>
    <w:link w:val="Style_127"/>
    <w:rPr>
      <w:b w:val="1"/>
    </w:rPr>
  </w:style>
  <w:style w:styleId="Style_128" w:type="paragraph">
    <w:name w:val="Заголовок таблицы"/>
    <w:basedOn w:val="Style_10"/>
    <w:link w:val="Style_128_ch"/>
    <w:pPr>
      <w:ind/>
      <w:jc w:val="center"/>
    </w:pPr>
    <w:rPr>
      <w:b w:val="1"/>
    </w:rPr>
  </w:style>
  <w:style w:styleId="Style_128_ch" w:type="character">
    <w:name w:val="Заголовок таблицы"/>
    <w:basedOn w:val="Style_10_ch"/>
    <w:link w:val="Style_128"/>
    <w:rPr>
      <w:b w:val="1"/>
    </w:rPr>
  </w:style>
  <w:style w:styleId="Style_129" w:type="paragraph">
    <w:name w:val="toc 5"/>
    <w:next w:val="Style_3"/>
    <w:link w:val="Style_129_ch"/>
    <w:uiPriority w:val="39"/>
    <w:pPr>
      <w:ind w:firstLine="0" w:left="800"/>
      <w:jc w:val="left"/>
    </w:pPr>
    <w:rPr>
      <w:rFonts w:ascii="XO Thames" w:hAnsi="XO Thames"/>
      <w:sz w:val="28"/>
    </w:rPr>
  </w:style>
  <w:style w:styleId="Style_129_ch" w:type="character">
    <w:name w:val="toc 5"/>
    <w:link w:val="Style_129"/>
    <w:rPr>
      <w:rFonts w:ascii="XO Thames" w:hAnsi="XO Thames"/>
      <w:sz w:val="28"/>
    </w:rPr>
  </w:style>
  <w:style w:styleId="Style_130" w:type="paragraph">
    <w:name w:val="WW8Num4z8"/>
    <w:link w:val="Style_130_ch"/>
  </w:style>
  <w:style w:styleId="Style_130_ch" w:type="character">
    <w:name w:val="WW8Num4z8"/>
    <w:link w:val="Style_130"/>
  </w:style>
  <w:style w:styleId="Style_131" w:type="paragraph">
    <w:name w:val="WW8Num2z8"/>
    <w:link w:val="Style_131_ch"/>
  </w:style>
  <w:style w:styleId="Style_131_ch" w:type="character">
    <w:name w:val="WW8Num2z8"/>
    <w:link w:val="Style_131"/>
  </w:style>
  <w:style w:styleId="Style_132" w:type="paragraph">
    <w:name w:val="Знак примечания1"/>
    <w:link w:val="Style_132_ch"/>
    <w:rPr>
      <w:sz w:val="16"/>
    </w:rPr>
  </w:style>
  <w:style w:styleId="Style_132_ch" w:type="character">
    <w:name w:val="Знак примечания1"/>
    <w:link w:val="Style_132"/>
    <w:rPr>
      <w:sz w:val="16"/>
    </w:rPr>
  </w:style>
  <w:style w:styleId="Style_133" w:type="paragraph">
    <w:name w:val="Стандартный HTML"/>
    <w:basedOn w:val="Style_3"/>
    <w:link w:val="Style_133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133_ch" w:type="character">
    <w:name w:val="Стандартный HTML"/>
    <w:basedOn w:val="Style_3_ch"/>
    <w:link w:val="Style_133"/>
    <w:rPr>
      <w:rFonts w:ascii="Courier New" w:hAnsi="Courier New"/>
      <w:sz w:val="20"/>
    </w:rPr>
  </w:style>
  <w:style w:styleId="Style_134" w:type="paragraph">
    <w:name w:val="WW8Num1z1"/>
    <w:link w:val="Style_134_ch"/>
  </w:style>
  <w:style w:styleId="Style_134_ch" w:type="character">
    <w:name w:val="WW8Num1z1"/>
    <w:link w:val="Style_134"/>
  </w:style>
  <w:style w:styleId="Style_12" w:type="paragraph">
    <w:name w:val="apple-converted-space"/>
    <w:link w:val="Style_12_ch"/>
  </w:style>
  <w:style w:styleId="Style_12_ch" w:type="character">
    <w:name w:val="apple-converted-space"/>
    <w:link w:val="Style_12"/>
  </w:style>
  <w:style w:styleId="Style_135" w:type="paragraph">
    <w:name w:val="LO-Normal"/>
    <w:link w:val="Style_135_ch"/>
    <w:pPr>
      <w:widowControl w:val="0"/>
      <w:ind/>
    </w:pPr>
    <w:rPr>
      <w:rFonts w:ascii="Times New Roman" w:hAnsi="Times New Roman"/>
      <w:color w:val="000000"/>
      <w:sz w:val="24"/>
    </w:rPr>
  </w:style>
  <w:style w:styleId="Style_135_ch" w:type="character">
    <w:name w:val="LO-Normal"/>
    <w:link w:val="Style_135"/>
    <w:rPr>
      <w:rFonts w:ascii="Times New Roman" w:hAnsi="Times New Roman"/>
      <w:color w:val="000000"/>
      <w:sz w:val="24"/>
    </w:rPr>
  </w:style>
  <w:style w:styleId="Style_136" w:type="paragraph">
    <w:name w:val="WW8Num1z7"/>
    <w:link w:val="Style_136_ch"/>
  </w:style>
  <w:style w:styleId="Style_136_ch" w:type="character">
    <w:name w:val="WW8Num1z7"/>
    <w:link w:val="Style_136"/>
  </w:style>
  <w:style w:styleId="Style_137" w:type="paragraph">
    <w:name w:val="Тема примечания Знак"/>
    <w:link w:val="Style_137_ch"/>
    <w:rPr>
      <w:b w:val="1"/>
    </w:rPr>
  </w:style>
  <w:style w:styleId="Style_137_ch" w:type="character">
    <w:name w:val="Тема примечания Знак"/>
    <w:link w:val="Style_137"/>
    <w:rPr>
      <w:b w:val="1"/>
    </w:rPr>
  </w:style>
  <w:style w:styleId="Style_138" w:type="paragraph">
    <w:name w:val="Знак примечания3"/>
    <w:link w:val="Style_138_ch"/>
    <w:rPr>
      <w:sz w:val="16"/>
    </w:rPr>
  </w:style>
  <w:style w:styleId="Style_138_ch" w:type="character">
    <w:name w:val="Знак примечания3"/>
    <w:link w:val="Style_138"/>
    <w:rPr>
      <w:sz w:val="16"/>
    </w:rPr>
  </w:style>
  <w:style w:styleId="Style_139" w:type="paragraph">
    <w:name w:val="Font Style19"/>
    <w:basedOn w:val="Style_126"/>
    <w:link w:val="Style_139_ch"/>
    <w:rPr>
      <w:rFonts w:ascii="Times New Roman" w:hAnsi="Times New Roman"/>
      <w:sz w:val="22"/>
    </w:rPr>
  </w:style>
  <w:style w:styleId="Style_139_ch" w:type="character">
    <w:name w:val="Font Style19"/>
    <w:basedOn w:val="Style_126_ch"/>
    <w:link w:val="Style_139"/>
    <w:rPr>
      <w:rFonts w:ascii="Times New Roman" w:hAnsi="Times New Roman"/>
      <w:sz w:val="22"/>
    </w:rPr>
  </w:style>
  <w:style w:styleId="Style_140" w:type="paragraph">
    <w:name w:val="WW-Absatz-Standardschriftart1111"/>
    <w:link w:val="Style_140_ch"/>
  </w:style>
  <w:style w:styleId="Style_140_ch" w:type="character">
    <w:name w:val="WW-Absatz-Standardschriftart1111"/>
    <w:link w:val="Style_140"/>
  </w:style>
  <w:style w:styleId="Style_141" w:type="paragraph">
    <w:name w:val="WW8Num3z5"/>
    <w:link w:val="Style_141_ch"/>
  </w:style>
  <w:style w:styleId="Style_141_ch" w:type="character">
    <w:name w:val="WW8Num3z5"/>
    <w:link w:val="Style_141"/>
  </w:style>
  <w:style w:styleId="Style_142" w:type="paragraph">
    <w:name w:val="Верхний и нижний колонтитулы"/>
    <w:basedOn w:val="Style_3"/>
    <w:link w:val="Style_142_ch"/>
    <w:pPr>
      <w:tabs>
        <w:tab w:leader="none" w:pos="4819" w:val="center"/>
        <w:tab w:leader="none" w:pos="9638" w:val="right"/>
      </w:tabs>
      <w:ind/>
    </w:pPr>
  </w:style>
  <w:style w:styleId="Style_142_ch" w:type="character">
    <w:name w:val="Верхний и нижний колонтитулы"/>
    <w:basedOn w:val="Style_3_ch"/>
    <w:link w:val="Style_142"/>
  </w:style>
  <w:style w:styleId="Style_143" w:type="paragraph">
    <w:name w:val="Subtitle"/>
    <w:next w:val="Style_3"/>
    <w:link w:val="Style_143_ch"/>
    <w:uiPriority w:val="11"/>
    <w:qFormat/>
    <w:pPr>
      <w:ind/>
      <w:jc w:val="both"/>
    </w:pPr>
    <w:rPr>
      <w:rFonts w:ascii="XO Thames" w:hAnsi="XO Thames"/>
      <w:i w:val="1"/>
      <w:sz w:val="24"/>
    </w:rPr>
  </w:style>
  <w:style w:styleId="Style_143_ch" w:type="character">
    <w:name w:val="Subtitle"/>
    <w:link w:val="Style_143"/>
    <w:rPr>
      <w:rFonts w:ascii="XO Thames" w:hAnsi="XO Thames"/>
      <w:i w:val="1"/>
      <w:sz w:val="24"/>
    </w:rPr>
  </w:style>
  <w:style w:styleId="Style_144" w:type="paragraph">
    <w:name w:val="WW8Num5z0"/>
    <w:link w:val="Style_144_ch"/>
  </w:style>
  <w:style w:styleId="Style_144_ch" w:type="character">
    <w:name w:val="WW8Num5z0"/>
    <w:link w:val="Style_144"/>
  </w:style>
  <w:style w:styleId="Style_145" w:type="paragraph">
    <w:name w:val="Title"/>
    <w:next w:val="Style_3"/>
    <w:link w:val="Style_145_ch"/>
    <w:uiPriority w:val="10"/>
    <w:qFormat/>
    <w:pPr>
      <w:spacing w:after="567" w:before="567"/>
      <w:ind/>
      <w:jc w:val="center"/>
    </w:pPr>
    <w:rPr>
      <w:rFonts w:ascii="XO Thames" w:hAnsi="XO Thames"/>
      <w:b w:val="1"/>
      <w:caps w:val="1"/>
      <w:sz w:val="40"/>
    </w:rPr>
  </w:style>
  <w:style w:styleId="Style_145_ch" w:type="character">
    <w:name w:val="Title"/>
    <w:link w:val="Style_145"/>
    <w:rPr>
      <w:rFonts w:ascii="XO Thames" w:hAnsi="XO Thames"/>
      <w:b w:val="1"/>
      <w:caps w:val="1"/>
      <w:sz w:val="40"/>
    </w:rPr>
  </w:style>
  <w:style w:styleId="Style_146" w:type="paragraph">
    <w:name w:val="heading 4"/>
    <w:next w:val="Style_3"/>
    <w:link w:val="Style_146_ch"/>
    <w:uiPriority w:val="9"/>
    <w:qFormat/>
    <w:pPr>
      <w:spacing w:after="120" w:before="120"/>
      <w:ind/>
      <w:jc w:val="both"/>
      <w:outlineLvl w:val="3"/>
    </w:pPr>
    <w:rPr>
      <w:rFonts w:ascii="XO Thames" w:hAnsi="XO Thames"/>
      <w:b w:val="1"/>
      <w:sz w:val="24"/>
    </w:rPr>
  </w:style>
  <w:style w:styleId="Style_146_ch" w:type="character">
    <w:name w:val="heading 4"/>
    <w:link w:val="Style_146"/>
    <w:rPr>
      <w:rFonts w:ascii="XO Thames" w:hAnsi="XO Thames"/>
      <w:b w:val="1"/>
      <w:sz w:val="24"/>
    </w:rPr>
  </w:style>
  <w:style w:styleId="Style_147" w:type="paragraph">
    <w:name w:val="WW8Num2z3"/>
    <w:link w:val="Style_147_ch"/>
  </w:style>
  <w:style w:styleId="Style_147_ch" w:type="character">
    <w:name w:val="WW8Num2z3"/>
    <w:link w:val="Style_147"/>
  </w:style>
  <w:style w:styleId="Style_148" w:type="paragraph">
    <w:name w:val="Название объекта4"/>
    <w:basedOn w:val="Style_3"/>
    <w:link w:val="Style_148_ch"/>
    <w:pPr>
      <w:spacing w:after="120" w:before="120"/>
      <w:ind/>
    </w:pPr>
    <w:rPr>
      <w:i w:val="1"/>
      <w:sz w:val="24"/>
    </w:rPr>
  </w:style>
  <w:style w:styleId="Style_148_ch" w:type="character">
    <w:name w:val="Название объекта4"/>
    <w:basedOn w:val="Style_3_ch"/>
    <w:link w:val="Style_148"/>
    <w:rPr>
      <w:i w:val="1"/>
      <w:sz w:val="24"/>
    </w:rPr>
  </w:style>
  <w:style w:styleId="Style_149" w:type="paragraph">
    <w:name w:val="WW8Num2z6"/>
    <w:link w:val="Style_149_ch"/>
  </w:style>
  <w:style w:styleId="Style_149_ch" w:type="character">
    <w:name w:val="WW8Num2z6"/>
    <w:link w:val="Style_149"/>
  </w:style>
  <w:style w:styleId="Style_17" w:type="paragraph">
    <w:name w:val="Body Text"/>
    <w:basedOn w:val="Style_3"/>
    <w:link w:val="Style_17_ch"/>
    <w:pPr>
      <w:spacing w:after="120" w:before="0"/>
      <w:ind/>
    </w:pPr>
  </w:style>
  <w:style w:styleId="Style_17_ch" w:type="character">
    <w:name w:val="Body Text"/>
    <w:basedOn w:val="Style_3_ch"/>
    <w:link w:val="Style_17"/>
  </w:style>
  <w:style w:styleId="Style_2" w:type="paragraph">
    <w:name w:val="heading 2"/>
    <w:basedOn w:val="Style_3"/>
    <w:next w:val="Style_3"/>
    <w:link w:val="Style_2_ch"/>
    <w:uiPriority w:val="9"/>
    <w:qFormat/>
    <w:pPr>
      <w:keepNext w:val="1"/>
      <w:numPr>
        <w:ilvl w:val="0"/>
        <w:numId w:val="2"/>
      </w:numPr>
      <w:spacing w:after="60" w:before="240" w:line="100" w:lineRule="atLeast"/>
      <w:ind/>
      <w:outlineLvl w:val="1"/>
    </w:pPr>
    <w:rPr>
      <w:rFonts w:ascii="Cambria" w:hAnsi="Cambria"/>
      <w:b w:val="1"/>
      <w:i w:val="1"/>
      <w:sz w:val="28"/>
    </w:rPr>
  </w:style>
  <w:style w:styleId="Style_2_ch" w:type="character">
    <w:name w:val="heading 2"/>
    <w:basedOn w:val="Style_3_ch"/>
    <w:link w:val="Style_2"/>
    <w:rPr>
      <w:rFonts w:ascii="Cambria" w:hAnsi="Cambria"/>
      <w:b w:val="1"/>
      <w:i w:val="1"/>
      <w:sz w:val="28"/>
    </w:rPr>
  </w:style>
  <w:style w:styleId="Style_150" w:type="paragraph">
    <w:name w:val="WW8Num4z1"/>
    <w:link w:val="Style_150_ch"/>
  </w:style>
  <w:style w:styleId="Style_150_ch" w:type="character">
    <w:name w:val="WW8Num4z1"/>
    <w:link w:val="Style_150"/>
  </w:style>
  <w:style w:styleId="Style_151" w:type="paragraph">
    <w:name w:val="WW8Num5z7"/>
    <w:link w:val="Style_151_ch"/>
  </w:style>
  <w:style w:styleId="Style_151_ch" w:type="character">
    <w:name w:val="WW8Num5z7"/>
    <w:link w:val="Style_151"/>
  </w:style>
  <w:style w:styleId="Style_152" w:type="paragraph">
    <w:name w:val="Знак примечания2"/>
    <w:link w:val="Style_152_ch"/>
    <w:rPr>
      <w:sz w:val="16"/>
    </w:rPr>
  </w:style>
  <w:style w:styleId="Style_152_ch" w:type="character">
    <w:name w:val="Знак примечания2"/>
    <w:link w:val="Style_152"/>
    <w:rPr>
      <w:sz w:val="16"/>
    </w:rPr>
  </w:style>
  <w:style w:styleId="Style_153" w:type="paragraph">
    <w:name w:val="Обычный (веб)"/>
    <w:basedOn w:val="Style_3"/>
    <w:link w:val="Style_153_ch"/>
    <w:pPr>
      <w:widowControl w:val="1"/>
      <w:spacing w:after="280" w:before="280"/>
      <w:ind/>
    </w:pPr>
    <w:rPr>
      <w:rFonts w:ascii="Times New Roman" w:hAnsi="Times New Roman"/>
      <w:sz w:val="24"/>
    </w:rPr>
  </w:style>
  <w:style w:styleId="Style_153_ch" w:type="character">
    <w:name w:val="Обычный (веб)"/>
    <w:basedOn w:val="Style_3_ch"/>
    <w:link w:val="Style_153"/>
    <w:rPr>
      <w:rFonts w:ascii="Times New Roman" w:hAnsi="Times New Roman"/>
      <w:sz w:val="24"/>
    </w:rPr>
  </w:style>
  <w:style w:styleId="Style_154" w:type="paragraph">
    <w:name w:val="Strong"/>
    <w:link w:val="Style_154_ch"/>
    <w:rPr>
      <w:b w:val="1"/>
    </w:rPr>
  </w:style>
  <w:style w:styleId="Style_154_ch" w:type="character">
    <w:name w:val="Strong"/>
    <w:link w:val="Style_154"/>
    <w:rPr>
      <w:b w:val="1"/>
    </w:rPr>
  </w:style>
  <w:style w:styleId="Style_155" w:type="paragraph">
    <w:name w:val="WW8Num4z2"/>
    <w:link w:val="Style_155_ch"/>
  </w:style>
  <w:style w:styleId="Style_155_ch" w:type="character">
    <w:name w:val="WW8Num4z2"/>
    <w:link w:val="Style_155"/>
  </w:style>
  <w:style w:styleId="Style_156" w:type="paragraph">
    <w:name w:val="Указатель"/>
    <w:basedOn w:val="Style_3"/>
    <w:link w:val="Style_156_ch"/>
  </w:style>
  <w:style w:styleId="Style_156_ch" w:type="character">
    <w:name w:val="Указатель"/>
    <w:basedOn w:val="Style_3_ch"/>
    <w:link w:val="Style_156"/>
  </w:style>
  <w:style w:default="1" w:styleId="Style_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oter7.xml" Type="http://schemas.openxmlformats.org/officeDocument/2006/relationships/footer"/>
  <Relationship Id="rId6" Target="header6.xml" Type="http://schemas.openxmlformats.org/officeDocument/2006/relationships/header"/>
  <Relationship Id="rId14" Target="theme/theme1.xml" Type="http://schemas.openxmlformats.org/officeDocument/2006/relationships/theme"/>
  <Relationship Id="rId13" Target="webSettings.xml" Type="http://schemas.openxmlformats.org/officeDocument/2006/relationships/webSettings"/>
  <Relationship Id="rId4" Target="header4.xml" Type="http://schemas.openxmlformats.org/officeDocument/2006/relationships/header"/>
  <Relationship Id="rId3" Target="footer3.xml" Type="http://schemas.openxmlformats.org/officeDocument/2006/relationships/footer"/>
  <Relationship Id="rId12" Target="stylesWithEffects.xml" Type="http://schemas.microsoft.com/office/2007/relationships/stylesWithEffects"/>
  <Relationship Id="rId10" Target="settings.xml" Type="http://schemas.openxmlformats.org/officeDocument/2006/relationships/settings"/>
  <Relationship Id="rId5" Target="header5.xml" Type="http://schemas.openxmlformats.org/officeDocument/2006/relationships/header"/>
  <Relationship Id="rId11" Target="styles.xml" Type="http://schemas.openxmlformats.org/officeDocument/2006/relationships/styles"/>
  <Relationship Id="rId8" Target="media/1.png" Type="http://schemas.openxmlformats.org/officeDocument/2006/relationships/image"/>
  <Relationship Id="rId2" Target="header2.xml" Type="http://schemas.openxmlformats.org/officeDocument/2006/relationships/header"/>
  <Relationship Id="rId9" Target="fontTable.xml" Type="http://schemas.openxmlformats.org/officeDocument/2006/relationships/fontTable"/>
  <Relationship Id="rId15"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MyOffice-CoreFramework-Windows/33-1224.848.9398.852.1@81d08b7ef3bfedd37921072551876f29ab5b92ed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2024-12-09T12:50:16Z</dcterms:modified>
</cp:coreProperties>
</file>