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E367A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9f" cropbottom="-9f" cropleft="-12f" cropright="-12f"/>
          </v:shape>
        </w:pict>
      </w:r>
    </w:p>
    <w:p w:rsidR="00000000" w:rsidRDefault="001E367A">
      <w:pPr>
        <w:jc w:val="center"/>
        <w:rPr>
          <w:lang/>
        </w:rPr>
      </w:pPr>
    </w:p>
    <w:p w:rsidR="00000000" w:rsidRDefault="001E367A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АДМИНИСТРАЦИЯ  МУНИЦИПАЛЬНОГО  ОБРАЗОВАНИЯ</w:t>
      </w:r>
    </w:p>
    <w:p w:rsidR="00000000" w:rsidRDefault="001E367A">
      <w:pPr>
        <w:pStyle w:val="2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lang/>
        </w:rPr>
        <w:t>КОРЕНОВСКИЙ  РАЙОН</w:t>
      </w:r>
    </w:p>
    <w:p w:rsidR="00000000" w:rsidRDefault="001E367A">
      <w:pPr>
        <w:pStyle w:val="1"/>
        <w:tabs>
          <w:tab w:val="left" w:pos="0"/>
        </w:tabs>
        <w:spacing w:line="360" w:lineRule="auto"/>
        <w:jc w:val="center"/>
        <w:rPr>
          <w:sz w:val="24"/>
        </w:rPr>
      </w:pPr>
      <w:r>
        <w:rPr>
          <w:rFonts w:ascii="Times New Roman" w:hAnsi="Times New Roman" w:cs="Times New Roman"/>
          <w:sz w:val="36"/>
          <w:lang/>
        </w:rPr>
        <w:t>ПОСТАНОВЛЕНИЕ</w:t>
      </w:r>
    </w:p>
    <w:p w:rsidR="00000000" w:rsidRDefault="001E367A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от 26.12.2024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                      № 1761</w:t>
      </w:r>
    </w:p>
    <w:p w:rsidR="00000000" w:rsidRDefault="001E367A">
      <w:pPr>
        <w:jc w:val="center"/>
        <w:rPr>
          <w:rFonts w:eastAsia="Times New Roman" w:cs="Times New Roman"/>
          <w:sz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1E367A">
      <w:pPr>
        <w:jc w:val="center"/>
        <w:rPr>
          <w:b/>
          <w:sz w:val="28"/>
        </w:rPr>
      </w:pPr>
      <w:r>
        <w:rPr>
          <w:rFonts w:eastAsia="Times New Roman" w:cs="Times New Roman"/>
          <w:sz w:val="24"/>
          <w:lang/>
        </w:rPr>
        <w:t xml:space="preserve">  </w:t>
      </w:r>
      <w:r>
        <w:rPr>
          <w:sz w:val="24"/>
          <w:lang/>
        </w:rPr>
        <w:t>.</w:t>
      </w:r>
    </w:p>
    <w:p w:rsidR="00000000" w:rsidRDefault="001E367A">
      <w:pPr>
        <w:widowControl w:val="0"/>
        <w:jc w:val="center"/>
        <w:rPr>
          <w:rFonts w:ascii="Arial" w:hAnsi="Arial" w:cs="Arial"/>
          <w:b/>
          <w:sz w:val="24"/>
        </w:rPr>
      </w:pPr>
      <w:r>
        <w:rPr>
          <w:b/>
          <w:sz w:val="28"/>
        </w:rPr>
        <w:t>«Об утверждении Порядка извещения на</w:t>
      </w:r>
      <w:r>
        <w:rPr>
          <w:b/>
          <w:sz w:val="28"/>
        </w:rPr>
        <w:t>селения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Кореновский район»</w:t>
      </w:r>
    </w:p>
    <w:p w:rsidR="00000000" w:rsidRDefault="001E367A">
      <w:pPr>
        <w:widowControl w:val="0"/>
        <w:jc w:val="center"/>
        <w:rPr>
          <w:rFonts w:ascii="Arial" w:hAnsi="Arial" w:cs="Arial"/>
          <w:b/>
          <w:sz w:val="24"/>
        </w:rPr>
      </w:pPr>
    </w:p>
    <w:p w:rsidR="00000000" w:rsidRDefault="001E367A">
      <w:pPr>
        <w:widowControl w:val="0"/>
        <w:ind w:firstLine="540"/>
        <w:jc w:val="both"/>
        <w:rPr>
          <w:rFonts w:ascii="Arial" w:hAnsi="Arial" w:cs="Arial"/>
          <w:b/>
          <w:sz w:val="28"/>
        </w:rPr>
      </w:pPr>
    </w:p>
    <w:p w:rsidR="00000000" w:rsidRDefault="001E367A">
      <w:pPr>
        <w:pStyle w:val="NormalWeb1"/>
        <w:spacing w:before="0" w:after="0"/>
        <w:ind w:firstLine="540"/>
        <w:jc w:val="both"/>
        <w:rPr>
          <w:sz w:val="28"/>
        </w:rPr>
      </w:pPr>
      <w:r>
        <w:rPr>
          <w:sz w:val="28"/>
        </w:rPr>
        <w:t>В соответствии с пун</w:t>
      </w:r>
      <w:r>
        <w:rPr>
          <w:sz w:val="28"/>
        </w:rPr>
        <w:t xml:space="preserve">ктом 4 статьи 23 Федерального закона от 23.11.1995 года №174-ФЗ «Об </w:t>
      </w:r>
      <w:r>
        <w:rPr>
          <w:sz w:val="28"/>
        </w:rPr>
        <w:t>экологической экспертизе», руководствуясь Уставом муниципального образования Кореновский район, администрация муниципального образования Кореновский район постановляет:</w:t>
      </w:r>
    </w:p>
    <w:p w:rsidR="00000000" w:rsidRDefault="001E367A">
      <w:pPr>
        <w:ind w:firstLine="540"/>
        <w:jc w:val="both"/>
        <w:rPr>
          <w:sz w:val="28"/>
        </w:rPr>
      </w:pPr>
      <w:r>
        <w:rPr>
          <w:sz w:val="28"/>
        </w:rPr>
        <w:t>1. Утвердить Порядо</w:t>
      </w:r>
      <w:r>
        <w:rPr>
          <w:sz w:val="28"/>
        </w:rPr>
        <w:t xml:space="preserve">к извещения населения о начале, сроке и результатах проведения общественными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Кореновский район согласно </w:t>
      </w:r>
      <w:r>
        <w:rPr>
          <w:sz w:val="28"/>
        </w:rPr>
        <w:t>приложению к настоящему постановлению.</w:t>
      </w:r>
    </w:p>
    <w:p w:rsidR="00000000" w:rsidRDefault="001E367A">
      <w:pPr>
        <w:ind w:firstLine="567"/>
        <w:jc w:val="both"/>
        <w:rPr>
          <w:rFonts w:eastAsia="Times New Roman" w:cs="Times New Roman"/>
          <w:sz w:val="28"/>
          <w:highlight w:val="white"/>
        </w:rPr>
      </w:pPr>
      <w:r>
        <w:rPr>
          <w:sz w:val="28"/>
        </w:rPr>
        <w:t xml:space="preserve">2. </w:t>
      </w:r>
      <w:r>
        <w:rPr>
          <w:spacing w:val="-1"/>
          <w:sz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постановления в установленном порядке и разместить на официальном с</w:t>
      </w:r>
      <w:r>
        <w:rPr>
          <w:spacing w:val="-1"/>
          <w:sz w:val="28"/>
        </w:rPr>
        <w:t>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1E367A">
      <w:pPr>
        <w:ind w:firstLine="567"/>
        <w:jc w:val="both"/>
        <w:rPr>
          <w:sz w:val="28"/>
        </w:rPr>
      </w:pPr>
      <w:r>
        <w:rPr>
          <w:rFonts w:eastAsia="Times New Roman" w:cs="Times New Roman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3. Контроль за выполнением настоящего постановления возложить на заместителя  главы муниципального образования   Кореновский             </w:t>
      </w:r>
      <w:r>
        <w:rPr>
          <w:sz w:val="28"/>
          <w:highlight w:val="white"/>
        </w:rPr>
        <w:t xml:space="preserve">     район А.Е. Дружинкина.</w:t>
      </w:r>
    </w:p>
    <w:p w:rsidR="00000000" w:rsidRDefault="001E367A">
      <w:pPr>
        <w:ind w:firstLine="567"/>
        <w:jc w:val="both"/>
        <w:rPr>
          <w:sz w:val="28"/>
        </w:rPr>
      </w:pPr>
      <w:r>
        <w:rPr>
          <w:sz w:val="28"/>
        </w:rPr>
        <w:t xml:space="preserve">4. Постановление вступает в силу после его официального обнародования. </w:t>
      </w:r>
    </w:p>
    <w:p w:rsidR="00000000" w:rsidRDefault="001E367A">
      <w:pPr>
        <w:rPr>
          <w:sz w:val="28"/>
        </w:rPr>
      </w:pPr>
    </w:p>
    <w:p w:rsidR="00000000" w:rsidRDefault="001E367A">
      <w:pPr>
        <w:rPr>
          <w:sz w:val="28"/>
        </w:rPr>
      </w:pPr>
    </w:p>
    <w:p w:rsidR="00000000" w:rsidRDefault="001E367A">
      <w:pPr>
        <w:rPr>
          <w:sz w:val="28"/>
        </w:rPr>
      </w:pPr>
      <w:r>
        <w:rPr>
          <w:sz w:val="28"/>
        </w:rPr>
        <w:t xml:space="preserve">Глава </w:t>
      </w:r>
    </w:p>
    <w:p w:rsidR="00000000" w:rsidRDefault="001E367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1E367A">
      <w:pPr>
        <w:rPr>
          <w:rFonts w:eastAsia="Times New Roman" w:cs="Times New Roman"/>
          <w:sz w:val="28"/>
        </w:rPr>
      </w:pPr>
      <w:r>
        <w:rPr>
          <w:sz w:val="28"/>
        </w:rPr>
        <w:t xml:space="preserve">Кореновский район                                                                       С.А. Голобородько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Default="001E367A">
            <w:r>
              <w:rPr>
                <w:rFonts w:eastAsia="Times New Roman" w:cs="Times New Roman"/>
                <w:sz w:val="28"/>
              </w:rPr>
              <w:t xml:space="preserve">            </w:t>
            </w:r>
            <w:r>
              <w:rPr>
                <w:rFonts w:eastAsia="Times New Roman" w:cs="Times New Roman"/>
                <w:sz w:val="28"/>
              </w:rPr>
              <w:t xml:space="preserve">     </w:t>
            </w:r>
          </w:p>
        </w:tc>
        <w:tc>
          <w:tcPr>
            <w:tcW w:w="4785" w:type="dxa"/>
            <w:shd w:val="clear" w:color="auto" w:fill="auto"/>
          </w:tcPr>
          <w:p w:rsidR="00000000" w:rsidRDefault="001E367A">
            <w:pPr>
              <w:jc w:val="right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 xml:space="preserve">                          </w:t>
            </w:r>
          </w:p>
          <w:p w:rsidR="00000000" w:rsidRDefault="001E367A">
            <w:pPr>
              <w:jc w:val="center"/>
              <w:rPr>
                <w:sz w:val="28"/>
              </w:rPr>
            </w:pPr>
            <w:r>
              <w:rPr>
                <w:rFonts w:eastAsia="Times New Roman" w:cs="Times New Roman"/>
                <w:sz w:val="28"/>
              </w:rPr>
              <w:lastRenderedPageBreak/>
              <w:t xml:space="preserve">         </w:t>
            </w:r>
            <w:r>
              <w:rPr>
                <w:sz w:val="28"/>
              </w:rPr>
              <w:t xml:space="preserve">ПРИЛОЖЕНИЕ </w:t>
            </w:r>
          </w:p>
          <w:p w:rsidR="00000000" w:rsidRDefault="001E367A">
            <w:pPr>
              <w:jc w:val="center"/>
              <w:rPr>
                <w:sz w:val="28"/>
              </w:rPr>
            </w:pPr>
          </w:p>
          <w:p w:rsidR="00000000" w:rsidRDefault="001E367A">
            <w:pPr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sz w:val="28"/>
              </w:rPr>
              <w:t xml:space="preserve">       </w:t>
            </w:r>
            <w:r>
              <w:rPr>
                <w:sz w:val="28"/>
              </w:rPr>
              <w:t>УТВЕРЖДЕН</w:t>
            </w:r>
          </w:p>
          <w:p w:rsidR="00000000" w:rsidRDefault="001E367A">
            <w:pPr>
              <w:jc w:val="center"/>
              <w:rPr>
                <w:sz w:val="28"/>
              </w:rPr>
            </w:pPr>
            <w:r>
              <w:rPr>
                <w:rFonts w:eastAsia="Times New Roman" w:cs="Times New Roman"/>
                <w:sz w:val="28"/>
              </w:rPr>
              <w:t xml:space="preserve">        </w:t>
            </w:r>
            <w:r>
              <w:rPr>
                <w:sz w:val="28"/>
              </w:rPr>
              <w:t>постановлением администрации</w:t>
            </w:r>
          </w:p>
          <w:p w:rsidR="00000000" w:rsidRDefault="001E3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000000" w:rsidRDefault="001E36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Кореновский район</w:t>
            </w:r>
          </w:p>
          <w:p w:rsidR="00000000" w:rsidRDefault="001E367A">
            <w:pPr>
              <w:jc w:val="center"/>
            </w:pPr>
            <w:r>
              <w:rPr>
                <w:sz w:val="28"/>
              </w:rPr>
              <w:t>от 26.12.2024 № 1761</w:t>
            </w:r>
          </w:p>
        </w:tc>
      </w:tr>
    </w:tbl>
    <w:p w:rsidR="00000000" w:rsidRDefault="001E367A">
      <w:pPr>
        <w:jc w:val="center"/>
        <w:rPr>
          <w:b/>
          <w:sz w:val="28"/>
        </w:rPr>
      </w:pPr>
    </w:p>
    <w:p w:rsidR="00000000" w:rsidRDefault="001E367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Порядок </w:t>
      </w:r>
    </w:p>
    <w:p w:rsidR="00000000" w:rsidRDefault="001E367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извещения населения о начале, сроке и результатах проведения обществен</w:t>
      </w:r>
      <w:r>
        <w:rPr>
          <w:b/>
          <w:sz w:val="28"/>
        </w:rPr>
        <w:t xml:space="preserve">ными объединениями и другими негосударственными некоммерческими организациями общественной экологической экспертизы на территории муниципального образования </w:t>
      </w:r>
    </w:p>
    <w:p w:rsidR="00000000" w:rsidRDefault="001E367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Кореновский район</w:t>
      </w:r>
    </w:p>
    <w:p w:rsidR="00000000" w:rsidRDefault="001E367A">
      <w:pPr>
        <w:rPr>
          <w:b/>
          <w:sz w:val="28"/>
        </w:rPr>
      </w:pPr>
    </w:p>
    <w:p w:rsidR="00000000" w:rsidRDefault="001E367A">
      <w:pPr>
        <w:rPr>
          <w:b/>
          <w:sz w:val="28"/>
        </w:rPr>
      </w:pP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 xml:space="preserve">1. Настоящий Порядок разработан во исполнение пункта 4 статьи 23 Федерального </w:t>
      </w:r>
      <w:r>
        <w:rPr>
          <w:sz w:val="28"/>
        </w:rPr>
        <w:t>закона от 23.11.1995 года №174-ФЗ «Об экологической экспертизе» и устанавливает процедуру размещения информации о начале, сроке и результатах проведения общественными объединениями и другими негосударственными некоммерческими организациями общественной эко</w:t>
      </w:r>
      <w:r>
        <w:rPr>
          <w:sz w:val="28"/>
        </w:rPr>
        <w:t xml:space="preserve">логической экспертизы на территории </w:t>
      </w:r>
      <w:bookmarkStart w:id="1" w:name="_Hlk180080249"/>
      <w:r>
        <w:rPr>
          <w:sz w:val="28"/>
        </w:rPr>
        <w:t>муниципального образования Кореновский район</w:t>
      </w:r>
      <w:bookmarkEnd w:id="1"/>
      <w:r>
        <w:rPr>
          <w:sz w:val="28"/>
        </w:rPr>
        <w:t>.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 xml:space="preserve">2. Общественная экологическая экспертиза на территории муниципального образования Кореновский район осуществляется при условии регистрации заявления общественных объединений </w:t>
      </w:r>
      <w:r>
        <w:rPr>
          <w:sz w:val="28"/>
        </w:rPr>
        <w:t>и других негосударственных некоммерческих организаций о ее проведении администрацией муниципального образования Кореновский район (далее - Администрация) в соответствии с требованиями пункта 1 статьи 23 Федерального закона от 23.11.1995 года №174-ФЗ «Об эк</w:t>
      </w:r>
      <w:r>
        <w:rPr>
          <w:sz w:val="28"/>
        </w:rPr>
        <w:t>ологической экспертизе».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3. Общественные объединения и другие негосударственные некоммерческие организации, организующие общественную экологическую экспертизу, обязаны известить население о начале, сроке и результатах ее проведения.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4. Информирование насел</w:t>
      </w:r>
      <w:r>
        <w:rPr>
          <w:sz w:val="28"/>
        </w:rPr>
        <w:t>ения о начале, сроке и результатах проведения общественной экологической экспертизы осуществляется в следующем порядке: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4.1. Общественные объединения и другие негосударственные некоммерческие организации в срок не позднее чем за пять рабочих дней до даты н</w:t>
      </w:r>
      <w:r>
        <w:rPr>
          <w:sz w:val="28"/>
        </w:rPr>
        <w:t>ачала проведения общественной экологической экспертизы направляют в Администрацию извещение о начале и сроке проведения общественной экологической экспертизы (далее - Извещение № 1), содержащее: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наименование общественного объединения и другой негосударстве</w:t>
      </w:r>
      <w:r>
        <w:rPr>
          <w:sz w:val="28"/>
        </w:rPr>
        <w:t xml:space="preserve">нной </w:t>
      </w:r>
    </w:p>
    <w:p w:rsidR="00000000" w:rsidRDefault="001E367A">
      <w:pPr>
        <w:widowControl w:val="0"/>
        <w:jc w:val="both"/>
        <w:rPr>
          <w:sz w:val="28"/>
        </w:rPr>
      </w:pPr>
      <w:r>
        <w:rPr>
          <w:sz w:val="28"/>
        </w:rPr>
        <w:t>некоммерческой организации;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 xml:space="preserve">контактные данные: адрес местонахождения, номер телефона, адрес </w:t>
      </w:r>
    </w:p>
    <w:p w:rsidR="00000000" w:rsidRDefault="001E367A">
      <w:pPr>
        <w:widowControl w:val="0"/>
        <w:ind w:firstLine="539"/>
        <w:jc w:val="center"/>
      </w:pPr>
      <w:r>
        <w:rPr>
          <w:sz w:val="28"/>
        </w:rPr>
        <w:lastRenderedPageBreak/>
        <w:t>2</w:t>
      </w:r>
    </w:p>
    <w:p w:rsidR="00000000" w:rsidRDefault="001E367A">
      <w:pPr>
        <w:widowControl w:val="0"/>
        <w:ind w:firstLine="539"/>
        <w:jc w:val="both"/>
      </w:pPr>
    </w:p>
    <w:p w:rsidR="00000000" w:rsidRDefault="001E367A">
      <w:pPr>
        <w:widowControl w:val="0"/>
        <w:jc w:val="both"/>
        <w:rPr>
          <w:sz w:val="28"/>
        </w:rPr>
      </w:pPr>
      <w:r>
        <w:rPr>
          <w:sz w:val="28"/>
        </w:rPr>
        <w:t>электронной почты;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наименование объекта общественной экологической экспертизы;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информацию о регистрации Администрацией заявления о проведении общественной</w:t>
      </w:r>
      <w:r>
        <w:rPr>
          <w:sz w:val="28"/>
        </w:rPr>
        <w:t xml:space="preserve"> экологической экспертизы;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дату начала проведения общественной экологической экспертизы;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срок проведения общественной экологической экспертизы.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 xml:space="preserve">Общественные объединения и другие негосударственные некоммерческие организации несут ответственность за полноту </w:t>
      </w:r>
      <w:r>
        <w:rPr>
          <w:sz w:val="28"/>
        </w:rPr>
        <w:t>и достоверность представленной информации.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 xml:space="preserve">4.2. Извещение № 1 может быть представлено общественными объединениями и другими негосударственными некоммерческими организациями в Администрацию лично, направлено почтовым отправлением с сопроводительным письмом </w:t>
      </w:r>
      <w:r>
        <w:rPr>
          <w:sz w:val="28"/>
        </w:rPr>
        <w:t>или направлено посредством «Виртуальной приемной» на официальном сайте Администрации www.korenovsk.ru в информационно-телекоммуникационной сети «Интернет».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4.3. В срок не более трех рабочих дней с момента поступления Извещения № 1 в Администрацию информаци</w:t>
      </w:r>
      <w:r>
        <w:rPr>
          <w:sz w:val="28"/>
        </w:rPr>
        <w:t>я о начале и сроке проведения общественной экологической экспертизы размещается Администрацией на официальном сайте Администрации www.korenovsk.ru в информационно-телекоммуникационной сети «Интернет».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4.4. После проведения общественной экологической экспер</w:t>
      </w:r>
      <w:r>
        <w:rPr>
          <w:sz w:val="28"/>
        </w:rPr>
        <w:t>тизы общественные объединения и другие негосударственные некоммерческие организации в течение пяти рабочих дней с момента оформления и подписания членами экспертной комиссии заключения общественной экологической экспертизы направляют в Администрацию извеще</w:t>
      </w:r>
      <w:r>
        <w:rPr>
          <w:sz w:val="28"/>
        </w:rPr>
        <w:t>ние о результатах проведения общественной экологической экспертизы (далее - Извещение № 2), содержащее: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наименование общественного объединения и другой негосударственной некоммерческой организации;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 xml:space="preserve">контактные данные: адрес местонахождения, номер телефона, </w:t>
      </w:r>
      <w:r>
        <w:rPr>
          <w:sz w:val="28"/>
        </w:rPr>
        <w:t>адрес электронной почты;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наименование объекта общественной экологической экспертизы;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информацию о результате проведения общественной экологической экспертизы (положительное/отрицательное заключение).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Общественные объединения и другие негосударственные неко</w:t>
      </w:r>
      <w:r>
        <w:rPr>
          <w:sz w:val="28"/>
        </w:rPr>
        <w:t>ммерческие организации несут ответственность за полноту и достоверность представленной информации.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4.5. Извещение № 2 может быть представлено общественными объединениями и другими негосударственными некоммерческими организациями в Администрацию лично, напр</w:t>
      </w:r>
      <w:r>
        <w:rPr>
          <w:sz w:val="28"/>
        </w:rPr>
        <w:t xml:space="preserve">авлено почтовым отправлением с </w:t>
      </w:r>
    </w:p>
    <w:p w:rsidR="00000000" w:rsidRDefault="001E367A">
      <w:pPr>
        <w:widowControl w:val="0"/>
        <w:jc w:val="both"/>
      </w:pPr>
      <w:r>
        <w:rPr>
          <w:sz w:val="28"/>
        </w:rPr>
        <w:t>сопроводительным письмом или направлено посредством «Виртуальной приемной» на официальном сайте Администрации www.korenovsk.ru в информационно-телекоммуникационной сети «Интернет».</w:t>
      </w:r>
    </w:p>
    <w:p w:rsidR="00000000" w:rsidRDefault="001E367A">
      <w:pPr>
        <w:widowControl w:val="0"/>
        <w:ind w:firstLine="539"/>
        <w:jc w:val="center"/>
      </w:pPr>
    </w:p>
    <w:p w:rsidR="00000000" w:rsidRDefault="001E367A">
      <w:pPr>
        <w:widowControl w:val="0"/>
        <w:ind w:firstLine="539"/>
        <w:jc w:val="center"/>
        <w:rPr>
          <w:sz w:val="28"/>
        </w:rPr>
      </w:pPr>
      <w:r>
        <w:rPr>
          <w:sz w:val="28"/>
          <w:szCs w:val="28"/>
        </w:rPr>
        <w:t>3</w:t>
      </w:r>
    </w:p>
    <w:p w:rsidR="00000000" w:rsidRDefault="001E367A">
      <w:pPr>
        <w:widowControl w:val="0"/>
        <w:ind w:firstLine="539"/>
        <w:jc w:val="both"/>
        <w:rPr>
          <w:rFonts w:eastAsia="Times New Roman" w:cs="Times New Roman"/>
          <w:sz w:val="28"/>
        </w:rPr>
      </w:pPr>
      <w:r>
        <w:rPr>
          <w:sz w:val="28"/>
        </w:rPr>
        <w:t>4.6. В срок не более трех рабочих дней с</w:t>
      </w:r>
      <w:r>
        <w:rPr>
          <w:sz w:val="28"/>
        </w:rPr>
        <w:t xml:space="preserve"> момента поступления Извещения № 2 в Администрацию информация о результате проведения общественной экологической экспертизы размещается Администрацией на официальном сайте Администрации www.korenovsk.ru в информационно-телекоммуникационной сети «Интернет».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rFonts w:eastAsia="Times New Roman" w:cs="Times New Roman"/>
          <w:sz w:val="28"/>
        </w:rPr>
        <w:t xml:space="preserve"> </w:t>
      </w:r>
      <w:r>
        <w:rPr>
          <w:sz w:val="28"/>
        </w:rPr>
        <w:t>4.7. Извещение населения о начале, сроке и результатах проведения общественной экологической экспертизы на территории муниципального образования Кореновский район, размещаемое Администрацией на официальном сайте Администрации www.korenovsk.ru в информаци</w:t>
      </w:r>
      <w:r>
        <w:rPr>
          <w:sz w:val="28"/>
        </w:rPr>
        <w:t>онно-телекоммуникационной сети «Интернет», в отношении каждого объекта общественной экологической экспертизы должно содержать следующие сведения: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наименование общественного объединения или другой негосударственной некоммерческой организации;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наименование о</w:t>
      </w:r>
      <w:r>
        <w:rPr>
          <w:sz w:val="28"/>
        </w:rPr>
        <w:t>бъекта общественной экологической экспертизы;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дату начала проведения общественной экологической экспертизы;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срок проведения общественной экологической экспертизы;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>результат проведения общественной экологической экспертизы (положительное/отрицательное заклю</w:t>
      </w:r>
      <w:r>
        <w:rPr>
          <w:sz w:val="28"/>
        </w:rPr>
        <w:t>чение общественной экологической экспертизы).</w:t>
      </w:r>
    </w:p>
    <w:p w:rsidR="00000000" w:rsidRDefault="001E367A">
      <w:pPr>
        <w:widowControl w:val="0"/>
        <w:ind w:firstLine="539"/>
        <w:jc w:val="both"/>
        <w:rPr>
          <w:rFonts w:eastAsia="Times New Roman" w:cs="Times New Roman"/>
          <w:sz w:val="28"/>
        </w:rPr>
      </w:pPr>
      <w:r>
        <w:rPr>
          <w:sz w:val="28"/>
        </w:rPr>
        <w:t>4.8. Дополнительное информирование населения о начале, сроке и результатах проведения общественной экологической экспертизы может осуществляться общественными объединениями и другими негосударственными некоммер</w:t>
      </w:r>
      <w:r>
        <w:rPr>
          <w:sz w:val="28"/>
        </w:rPr>
        <w:t>ческими организациями самостоятельно путем распространения информации по радио, на телевидении, в периодических печатных изданиях и иными законными способами распространения информации, в том числе на официальном сайте общественных объединений и других нег</w:t>
      </w:r>
      <w:r>
        <w:rPr>
          <w:sz w:val="28"/>
        </w:rPr>
        <w:t>осударственных некоммерческих организаций (при наличии).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  <w:r>
        <w:rPr>
          <w:rFonts w:eastAsia="Times New Roman" w:cs="Times New Roman"/>
          <w:sz w:val="28"/>
        </w:rPr>
        <w:t xml:space="preserve">  </w:t>
      </w:r>
    </w:p>
    <w:p w:rsidR="00000000" w:rsidRDefault="001E367A">
      <w:pPr>
        <w:widowControl w:val="0"/>
        <w:ind w:firstLine="539"/>
        <w:jc w:val="both"/>
        <w:rPr>
          <w:sz w:val="28"/>
        </w:rPr>
      </w:pPr>
    </w:p>
    <w:p w:rsidR="00000000" w:rsidRDefault="001E367A">
      <w:pPr>
        <w:widowControl w:val="0"/>
        <w:ind w:firstLine="539"/>
        <w:jc w:val="both"/>
        <w:rPr>
          <w:sz w:val="28"/>
        </w:rPr>
      </w:pPr>
    </w:p>
    <w:p w:rsidR="00000000" w:rsidRDefault="001E367A">
      <w:pPr>
        <w:rPr>
          <w:sz w:val="28"/>
        </w:rPr>
      </w:pPr>
      <w:r>
        <w:rPr>
          <w:sz w:val="28"/>
        </w:rPr>
        <w:t>Начальник отдела  жилищно-</w:t>
      </w:r>
    </w:p>
    <w:p w:rsidR="00000000" w:rsidRDefault="001E367A">
      <w:pPr>
        <w:rPr>
          <w:sz w:val="28"/>
        </w:rPr>
      </w:pPr>
      <w:r>
        <w:rPr>
          <w:sz w:val="28"/>
        </w:rPr>
        <w:t>коммунального хозяйства,</w:t>
      </w:r>
    </w:p>
    <w:p w:rsidR="00000000" w:rsidRDefault="001E367A">
      <w:pPr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1E367A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1E367A">
      <w:pPr>
        <w:ind w:right="-1"/>
        <w:jc w:val="both"/>
        <w:rPr>
          <w:sz w:val="28"/>
        </w:rPr>
      </w:pPr>
      <w:r>
        <w:rPr>
          <w:sz w:val="28"/>
        </w:rPr>
        <w:t>Кореновский район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В</w:t>
      </w:r>
      <w:r>
        <w:rPr>
          <w:sz w:val="28"/>
        </w:rPr>
        <w:t xml:space="preserve">.Н. Нейжмак  </w:t>
      </w:r>
    </w:p>
    <w:p w:rsidR="00000000" w:rsidRDefault="001E367A">
      <w:pPr>
        <w:ind w:right="-1"/>
        <w:jc w:val="both"/>
        <w:rPr>
          <w:sz w:val="28"/>
        </w:rPr>
      </w:pPr>
    </w:p>
    <w:p w:rsidR="00000000" w:rsidRDefault="001E367A">
      <w:pPr>
        <w:widowControl w:val="0"/>
        <w:ind w:firstLine="539"/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67A"/>
    <w:rsid w:val="001E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A9777B5-286A-4AA5-848A-8FC4369F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NSimSun" w:cs="Mangal"/>
      <w:color w:val="000000"/>
      <w:lang w:eastAsia="zh-CN" w:bidi="hi-IN"/>
    </w:rPr>
  </w:style>
  <w:style w:type="paragraph" w:styleId="1">
    <w:name w:val="heading 1"/>
    <w:next w:val="a"/>
    <w:qFormat/>
    <w:pPr>
      <w:numPr>
        <w:numId w:val="1"/>
      </w:numPr>
      <w:suppressAutoHyphens/>
      <w:spacing w:before="120" w:after="120"/>
      <w:jc w:val="both"/>
      <w:outlineLvl w:val="0"/>
    </w:pPr>
    <w:rPr>
      <w:rFonts w:ascii="XO Thames" w:eastAsia="NSimSun" w:hAnsi="XO Thames" w:cs="Mangal"/>
      <w:b/>
      <w:color w:val="000000"/>
      <w:sz w:val="32"/>
      <w:lang w:eastAsia="zh-CN" w:bidi="hi-IN"/>
    </w:rPr>
  </w:style>
  <w:style w:type="paragraph" w:styleId="2">
    <w:name w:val="heading 2"/>
    <w:next w:val="a"/>
    <w:qFormat/>
    <w:pPr>
      <w:numPr>
        <w:ilvl w:val="1"/>
        <w:numId w:val="1"/>
      </w:numPr>
      <w:suppressAutoHyphens/>
      <w:spacing w:before="120" w:after="120"/>
      <w:jc w:val="both"/>
      <w:outlineLvl w:val="1"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u w:val="single"/>
    </w:rPr>
  </w:style>
  <w:style w:type="paragraph" w:styleId="4">
    <w:name w:val="heading 4"/>
    <w:next w:val="a"/>
    <w:qFormat/>
    <w:pPr>
      <w:numPr>
        <w:ilvl w:val="3"/>
        <w:numId w:val="1"/>
      </w:num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numPr>
        <w:ilvl w:val="4"/>
        <w:numId w:val="1"/>
      </w:num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Footer1">
    <w:name w:val="Footer1"/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ConsPlusTitle">
    <w:name w:val="ConsPlusTitle"/>
    <w:rPr>
      <w:b/>
      <w:sz w:val="24"/>
    </w:rPr>
  </w:style>
  <w:style w:type="character" w:customStyle="1" w:styleId="DefaultParagraphFont">
    <w:name w:val="Default Paragraph Font"/>
  </w:style>
  <w:style w:type="character" w:customStyle="1" w:styleId="ConsTitle">
    <w:name w:val="ConsTitle"/>
    <w:rPr>
      <w:rFonts w:ascii="Arial" w:hAnsi="Arial" w:cs="Arial"/>
      <w:b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Heading31">
    <w:name w:val="Heading 31"/>
    <w:rPr>
      <w:sz w:val="28"/>
      <w:u w:val="single"/>
    </w:rPr>
  </w:style>
  <w:style w:type="character" w:customStyle="1" w:styleId="10">
    <w:name w:val="Знак1 Знак"/>
    <w:rPr>
      <w:rFonts w:ascii="Arial" w:hAnsi="Arial" w:cs="Arial"/>
    </w:rPr>
  </w:style>
  <w:style w:type="character" w:customStyle="1" w:styleId="BodyText1">
    <w:name w:val="Body Text1"/>
    <w:rPr>
      <w:sz w:val="28"/>
    </w:rPr>
  </w:style>
  <w:style w:type="character" w:customStyle="1" w:styleId="BodyText2">
    <w:name w:val="Body Text 2"/>
  </w:style>
  <w:style w:type="character" w:customStyle="1" w:styleId="ConsPlusNormal">
    <w:name w:val="ConsPlusNormal"/>
    <w:rPr>
      <w:rFonts w:ascii="Arial" w:hAnsi="Arial" w:cs="Arial"/>
    </w:rPr>
  </w:style>
  <w:style w:type="character" w:customStyle="1" w:styleId="Hashtag">
    <w:name w:val="Hashtag"/>
    <w:rPr>
      <w:color w:val="605E5C"/>
      <w:shd w:val="clear" w:color="auto" w:fill="E1DFDD"/>
    </w:rPr>
  </w:style>
  <w:style w:type="character" w:customStyle="1" w:styleId="BodyTextIndent3">
    <w:name w:val="Body Text Indent 3"/>
    <w:rPr>
      <w:sz w:val="16"/>
    </w:rPr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NormalWeb">
    <w:name w:val="Normal (Web)"/>
    <w:rPr>
      <w:sz w:val="24"/>
    </w:rPr>
  </w:style>
  <w:style w:type="character" w:customStyle="1" w:styleId="Heading51">
    <w:name w:val="Heading 51"/>
    <w:rPr>
      <w:rFonts w:ascii="XO Thames" w:hAnsi="XO Thames" w:cs="XO Thames"/>
      <w:b/>
      <w:sz w:val="22"/>
    </w:rPr>
  </w:style>
  <w:style w:type="character" w:customStyle="1" w:styleId="Heading11">
    <w:name w:val="Heading 11"/>
    <w:rPr>
      <w:rFonts w:ascii="XO Thames" w:hAnsi="XO Thames" w:cs="XO Thames"/>
      <w:b/>
      <w:sz w:val="32"/>
    </w:rPr>
  </w:style>
  <w:style w:type="character" w:customStyle="1" w:styleId="Textbody">
    <w:name w:val="Text body"/>
    <w:rPr>
      <w:sz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BodyText3">
    <w:name w:val="Body Text 3"/>
    <w:rPr>
      <w:sz w:val="16"/>
    </w:rPr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ListParagraph">
    <w:name w:val="List Paragraph"/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Heading41">
    <w:name w:val="Heading 41"/>
    <w:rPr>
      <w:rFonts w:ascii="XO Thames" w:hAnsi="XO Thames" w:cs="XO Thames"/>
      <w:b/>
      <w:sz w:val="24"/>
    </w:rPr>
  </w:style>
  <w:style w:type="character" w:customStyle="1" w:styleId="Header1">
    <w:name w:val="Header1"/>
    <w:rPr>
      <w:sz w:val="28"/>
    </w:rPr>
  </w:style>
  <w:style w:type="character" w:customStyle="1" w:styleId="BodyTextIndent2">
    <w:name w:val="Body Text Indent 2"/>
    <w:rPr>
      <w:sz w:val="28"/>
    </w:rPr>
  </w:style>
  <w:style w:type="character" w:customStyle="1" w:styleId="Heading21">
    <w:name w:val="Heading 21"/>
    <w:rPr>
      <w:rFonts w:ascii="XO Thames" w:hAnsi="XO Thames" w:cs="XO Thames"/>
      <w:b/>
      <w:sz w:val="28"/>
    </w:rPr>
  </w:style>
  <w:style w:type="character" w:customStyle="1" w:styleId="BalloonText">
    <w:name w:val="Balloon Text"/>
    <w:rPr>
      <w:rFonts w:ascii="Tahoma" w:hAnsi="Tahoma" w:cs="Tahoma"/>
      <w:sz w:val="16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ind w:firstLine="851"/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20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erandFooter1">
    <w:name w:val="Header and Footer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erandFooter2">
    <w:name w:val="Header and Footer2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40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sPlusTitle1">
    <w:name w:val="ConsPlusTitle1"/>
    <w:pPr>
      <w:widowControl w:val="0"/>
      <w:suppressAutoHyphens/>
    </w:pPr>
    <w:rPr>
      <w:rFonts w:eastAsia="NSimSun" w:cs="Mangal"/>
      <w:b/>
      <w:color w:val="000000"/>
      <w:sz w:val="24"/>
      <w:lang w:eastAsia="zh-CN" w:bidi="hi-IN"/>
    </w:rPr>
  </w:style>
  <w:style w:type="paragraph" w:customStyle="1" w:styleId="DefaultParagraphFont1">
    <w:name w:val="Default Paragraph Fon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sTitle1">
    <w:name w:val="ConsTitle1"/>
    <w:pPr>
      <w:widowControl w:val="0"/>
      <w:suppressAutoHyphens/>
      <w:ind w:right="19772"/>
    </w:pPr>
    <w:rPr>
      <w:rFonts w:ascii="Arial" w:eastAsia="NSimSun" w:hAnsi="Arial" w:cs="Mangal"/>
      <w:b/>
      <w:color w:val="000000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110">
    <w:name w:val="Знак1 Знак1"/>
    <w:basedOn w:val="a"/>
    <w:next w:val="a"/>
    <w:pPr>
      <w:spacing w:after="160" w:line="240" w:lineRule="exact"/>
    </w:pPr>
    <w:rPr>
      <w:rFonts w:ascii="Arial" w:hAnsi="Arial" w:cs="Arial"/>
    </w:rPr>
  </w:style>
  <w:style w:type="paragraph" w:customStyle="1" w:styleId="BodyText20">
    <w:name w:val="Body Text2"/>
    <w:basedOn w:val="a"/>
    <w:pPr>
      <w:spacing w:after="120"/>
      <w:ind w:left="283" w:firstLine="851"/>
      <w:jc w:val="both"/>
    </w:pPr>
    <w:rPr>
      <w:sz w:val="28"/>
    </w:rPr>
  </w:style>
  <w:style w:type="paragraph" w:customStyle="1" w:styleId="BodyText21">
    <w:name w:val="Body Text 21"/>
    <w:basedOn w:val="a"/>
    <w:pPr>
      <w:spacing w:after="120" w:line="480" w:lineRule="auto"/>
    </w:pPr>
  </w:style>
  <w:style w:type="paragraph" w:customStyle="1" w:styleId="ConsPlusNormal1">
    <w:name w:val="ConsPlusNormal1"/>
    <w:pPr>
      <w:widowControl w:val="0"/>
      <w:suppressAutoHyphens/>
      <w:ind w:firstLine="720"/>
      <w:jc w:val="both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Hashtag1">
    <w:name w:val="Hashtag1"/>
    <w:pPr>
      <w:suppressAutoHyphens/>
    </w:pPr>
    <w:rPr>
      <w:rFonts w:eastAsia="NSimSun" w:cs="Mangal"/>
      <w:color w:val="605E5C"/>
      <w:shd w:val="clear" w:color="auto" w:fill="E1DFDD"/>
      <w:lang w:eastAsia="zh-CN" w:bidi="hi-IN"/>
    </w:rPr>
  </w:style>
  <w:style w:type="paragraph" w:customStyle="1" w:styleId="BodyTextIndent31">
    <w:name w:val="Body Text Indent 31"/>
    <w:basedOn w:val="a"/>
    <w:pPr>
      <w:spacing w:after="120"/>
      <w:ind w:left="283" w:firstLine="851"/>
      <w:jc w:val="both"/>
    </w:pPr>
    <w:rPr>
      <w:sz w:val="16"/>
    </w:rPr>
  </w:style>
  <w:style w:type="paragraph" w:styleId="30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NormalWeb1">
    <w:name w:val="Normal (Web)1"/>
    <w:basedOn w:val="a"/>
    <w:pPr>
      <w:spacing w:before="280" w:after="119"/>
    </w:pPr>
    <w:rPr>
      <w:sz w:val="24"/>
    </w:rPr>
  </w:style>
  <w:style w:type="paragraph" w:customStyle="1" w:styleId="InternetLink1">
    <w:name w:val="Internet Link1"/>
    <w:pPr>
      <w:suppressAutoHyphens/>
    </w:pPr>
    <w:rPr>
      <w:rFonts w:eastAsia="NSimSun" w:cs="Mangal"/>
      <w:color w:val="0000FF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13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BodyText31">
    <w:name w:val="Body Text 31"/>
    <w:basedOn w:val="a"/>
    <w:pPr>
      <w:spacing w:after="120"/>
      <w:ind w:firstLine="851"/>
      <w:jc w:val="both"/>
    </w:pPr>
    <w:rPr>
      <w:sz w:val="16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a8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pPr>
      <w:ind w:left="720"/>
      <w:contextualSpacing/>
    </w:pPr>
  </w:style>
  <w:style w:type="paragraph" w:customStyle="1" w:styleId="Title">
    <w:name w:val="Title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8"/>
    </w:rPr>
  </w:style>
  <w:style w:type="paragraph" w:customStyle="1" w:styleId="BalloonText1">
    <w:name w:val="Balloon Text1"/>
    <w:basedOn w:val="a"/>
    <w:rPr>
      <w:rFonts w:ascii="Tahoma" w:hAnsi="Tahoma" w:cs="Tahoma"/>
      <w:sz w:val="16"/>
    </w:rPr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6983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2025-01-21T14:14:00Z</dcterms:created>
  <dcterms:modified xsi:type="dcterms:W3CDTF">2025-01-21T14:14:00Z</dcterms:modified>
</cp:coreProperties>
</file>