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20AF8">
      <w:pPr>
        <w:pStyle w:val="15"/>
        <w:pageBreakBefore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3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4f" cropbottom="-4f" cropleft="-5f" cropright="-5f"/>
          </v:shape>
        </w:pict>
      </w:r>
    </w:p>
    <w:p w:rsidR="00000000" w:rsidRDefault="00420AF8">
      <w:pPr>
        <w:pStyle w:val="2"/>
        <w:widowControl/>
        <w:numPr>
          <w:ilvl w:val="1"/>
          <w:numId w:val="2"/>
        </w:numPr>
        <w:tabs>
          <w:tab w:val="left" w:pos="0"/>
        </w:tabs>
        <w:spacing w:line="360" w:lineRule="auto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АДМИНИСТРАЦИЯ  МУНИЦИПАЛЬНОГО  ОБРАЗОВАНИЯ</w:t>
      </w:r>
    </w:p>
    <w:p w:rsidR="00000000" w:rsidRDefault="00420AF8">
      <w:pPr>
        <w:pStyle w:val="2"/>
        <w:widowControl/>
        <w:numPr>
          <w:ilvl w:val="1"/>
          <w:numId w:val="3"/>
        </w:numPr>
        <w:tabs>
          <w:tab w:val="left" w:pos="0"/>
        </w:tabs>
        <w:spacing w:line="360" w:lineRule="auto"/>
        <w:textAlignment w:val="auto"/>
        <w:rPr>
          <w:rFonts w:cs="Times New Roman"/>
          <w:sz w:val="36"/>
          <w:szCs w:val="36"/>
        </w:rPr>
      </w:pPr>
      <w:r>
        <w:rPr>
          <w:rFonts w:cs="Times New Roman"/>
          <w:sz w:val="28"/>
          <w:szCs w:val="28"/>
        </w:rPr>
        <w:t>КОРЕНОВСКИЙ  РАЙОН</w:t>
      </w:r>
    </w:p>
    <w:p w:rsidR="00000000" w:rsidRDefault="00420AF8">
      <w:pPr>
        <w:pStyle w:val="1"/>
        <w:widowControl/>
        <w:numPr>
          <w:ilvl w:val="0"/>
          <w:numId w:val="4"/>
        </w:numPr>
        <w:tabs>
          <w:tab w:val="left" w:pos="0"/>
        </w:tabs>
        <w:spacing w:line="360" w:lineRule="auto"/>
        <w:textAlignment w:val="auto"/>
        <w:rPr>
          <w:rStyle w:val="3"/>
          <w:rFonts w:cs="Times New Roman"/>
        </w:rPr>
      </w:pPr>
      <w:r>
        <w:rPr>
          <w:rFonts w:cs="Times New Roman"/>
          <w:sz w:val="36"/>
          <w:szCs w:val="36"/>
        </w:rPr>
        <w:t>РАСПОРЯЖЕНИЕ</w:t>
      </w:r>
    </w:p>
    <w:p w:rsidR="00000000" w:rsidRDefault="00420AF8">
      <w:pPr>
        <w:pStyle w:val="15"/>
        <w:spacing w:line="360" w:lineRule="auto"/>
        <w:rPr>
          <w:rFonts w:ascii="Times New Roman" w:hAnsi="Times New Roman" w:cs="Times New Roman"/>
        </w:rPr>
      </w:pPr>
      <w:r>
        <w:rPr>
          <w:rStyle w:val="3"/>
          <w:rFonts w:ascii="Times New Roman" w:hAnsi="Times New Roman" w:cs="Times New Roman"/>
          <w:b/>
        </w:rPr>
        <w:t>от 26.12.2024</w:t>
      </w:r>
      <w:r>
        <w:rPr>
          <w:rStyle w:val="3"/>
          <w:rFonts w:ascii="Times New Roman" w:hAnsi="Times New Roman" w:cs="Times New Roman"/>
          <w:b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Style w:val="3"/>
          <w:rFonts w:ascii="Times New Roman" w:hAnsi="Times New Roman" w:cs="Times New Roman"/>
          <w:b/>
        </w:rPr>
        <w:t xml:space="preserve">               № 448-р</w:t>
      </w:r>
    </w:p>
    <w:p w:rsidR="00000000" w:rsidRDefault="00420AF8">
      <w:pPr>
        <w:pStyle w:val="15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</w:rPr>
        <w:t>г. Кореновск</w:t>
      </w:r>
    </w:p>
    <w:p w:rsidR="00000000" w:rsidRDefault="00420AF8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00000" w:rsidRDefault="00420AF8">
      <w:pPr>
        <w:pStyle w:val="15"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00000" w:rsidRDefault="00420AF8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Об утверждении плана проведения аудиторских мероприятий на 2025 год и период до срока предоставления консолидированно</w:t>
      </w:r>
      <w:r>
        <w:rPr>
          <w:rStyle w:val="3"/>
          <w:rFonts w:ascii="Times New Roman" w:hAnsi="Times New Roman" w:cs="Times New Roman"/>
          <w:b/>
          <w:bCs/>
          <w:sz w:val="28"/>
          <w:szCs w:val="28"/>
        </w:rPr>
        <w:t>й (индивидуальной) годовой бюджетной отчетности за 2025 год</w:t>
      </w:r>
    </w:p>
    <w:p w:rsidR="00000000" w:rsidRDefault="00420AF8">
      <w:pPr>
        <w:pStyle w:val="15"/>
        <w:autoSpaceDE w:val="0"/>
        <w:ind w:firstLine="3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20AF8">
      <w:pPr>
        <w:pStyle w:val="15"/>
        <w:autoSpaceDE w:val="0"/>
        <w:ind w:firstLine="3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20AF8">
      <w:pPr>
        <w:pStyle w:val="15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 xml:space="preserve">В соответствии со статьей 160.2-1 Бюджетного кодекса Российской Федерации, положения об осуществлении администрацией муниципального образования Кореновский район внутреннего финансового аудита, </w:t>
      </w:r>
      <w:r>
        <w:rPr>
          <w:rStyle w:val="3"/>
          <w:rFonts w:ascii="Times New Roman" w:hAnsi="Times New Roman" w:cs="Times New Roman"/>
          <w:sz w:val="28"/>
          <w:szCs w:val="28"/>
        </w:rPr>
        <w:t>утвержденного распоряжением администрации муниципального образования Кореновский район от 13.05.2020 №227-р «Об утверждении Положения об осуществлении администрацией муниципального образования Кореновский район внутреннего финансового аудита»</w:t>
      </w:r>
      <w:r>
        <w:rPr>
          <w:rStyle w:val="3"/>
          <w:rFonts w:ascii="Times New Roman" w:eastAsia="Times New Roman" w:hAnsi="Times New Roman" w:cs="Times New Roman"/>
          <w:sz w:val="28"/>
          <w:szCs w:val="28"/>
        </w:rPr>
        <w:t>:</w:t>
      </w:r>
    </w:p>
    <w:p w:rsidR="00000000" w:rsidRDefault="00420AF8">
      <w:pPr>
        <w:pStyle w:val="15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ind w:firstLine="709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1. Утвердить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3"/>
          <w:rFonts w:ascii="Times New Roman" w:hAnsi="Times New Roman" w:cs="Times New Roman"/>
          <w:bCs/>
          <w:sz w:val="28"/>
          <w:szCs w:val="28"/>
        </w:rPr>
        <w:t>план проведения аудиторских мероприятий на 2025 год и период до срока предоставления консолидированной (индивидуальной) годовой бюджетной отчетности за 2025 год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000000" w:rsidRDefault="00420AF8">
      <w:pPr>
        <w:pStyle w:val="15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3"/>
          <w:rFonts w:ascii="Times New Roman" w:hAnsi="Times New Roman" w:cs="Times New Roman"/>
          <w:sz w:val="28"/>
          <w:szCs w:val="28"/>
        </w:rPr>
        <w:t>2. Управлению службы  протокола  и  информационной  политики  администрации мун</w:t>
      </w:r>
      <w:r>
        <w:rPr>
          <w:rStyle w:val="3"/>
          <w:rFonts w:ascii="Times New Roman" w:hAnsi="Times New Roman" w:cs="Times New Roman"/>
          <w:sz w:val="28"/>
          <w:szCs w:val="28"/>
        </w:rPr>
        <w:t>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420AF8">
      <w:pPr>
        <w:pStyle w:val="15"/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  <w:tab w:val="left" w:pos="1418"/>
        </w:tabs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</w:t>
      </w:r>
      <w:r>
        <w:rPr>
          <w:rFonts w:ascii="Times New Roman" w:hAnsi="Times New Roman" w:cs="Times New Roman"/>
          <w:sz w:val="28"/>
          <w:szCs w:val="28"/>
        </w:rPr>
        <w:t>его распоряжения оставляю за собой.</w:t>
      </w:r>
    </w:p>
    <w:p w:rsidR="00000000" w:rsidRDefault="00420AF8">
      <w:pPr>
        <w:pStyle w:val="15"/>
        <w:tabs>
          <w:tab w:val="left" w:pos="0"/>
        </w:tabs>
        <w:autoSpaceDE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 Распоряжение вступает в силу со дня его подписания.</w:t>
      </w:r>
    </w:p>
    <w:p w:rsidR="00000000" w:rsidRDefault="00420AF8">
      <w:pPr>
        <w:pStyle w:val="15"/>
        <w:tabs>
          <w:tab w:val="left" w:pos="0"/>
          <w:tab w:val="left" w:pos="1335"/>
        </w:tabs>
        <w:autoSpaceDE w:val="0"/>
        <w:ind w:firstLine="709"/>
        <w:jc w:val="both"/>
        <w:rPr>
          <w:rFonts w:ascii="Times New Roman" w:hAnsi="Times New Roman" w:cs="Times New Roman"/>
        </w:rPr>
      </w:pPr>
    </w:p>
    <w:p w:rsidR="00000000" w:rsidRDefault="00420AF8">
      <w:pPr>
        <w:pStyle w:val="15"/>
        <w:tabs>
          <w:tab w:val="left" w:pos="0"/>
          <w:tab w:val="left" w:pos="1335"/>
        </w:tabs>
        <w:autoSpaceDE w:val="0"/>
        <w:ind w:firstLine="709"/>
        <w:jc w:val="both"/>
        <w:rPr>
          <w:rFonts w:ascii="Times New Roman" w:hAnsi="Times New Roman" w:cs="Times New Roman"/>
        </w:rPr>
      </w:pPr>
    </w:p>
    <w:p w:rsidR="00000000" w:rsidRDefault="00420AF8">
      <w:pPr>
        <w:pStyle w:val="15"/>
        <w:tabs>
          <w:tab w:val="left" w:pos="0"/>
          <w:tab w:val="left" w:pos="1335"/>
        </w:tabs>
        <w:autoSpaceDE w:val="0"/>
        <w:ind w:firstLine="709"/>
        <w:jc w:val="both"/>
        <w:rPr>
          <w:rFonts w:ascii="Times New Roman" w:hAnsi="Times New Roman" w:cs="Times New Roman"/>
        </w:rPr>
      </w:pPr>
    </w:p>
    <w:p w:rsidR="00000000" w:rsidRDefault="00420AF8">
      <w:pPr>
        <w:pStyle w:val="15"/>
        <w:tabs>
          <w:tab w:val="left" w:pos="0"/>
          <w:tab w:val="left" w:pos="1335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420AF8">
      <w:pPr>
        <w:pStyle w:val="15"/>
        <w:tabs>
          <w:tab w:val="left" w:pos="0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420AF8">
      <w:pPr>
        <w:pStyle w:val="15"/>
        <w:tabs>
          <w:tab w:val="left" w:pos="0"/>
        </w:tabs>
        <w:autoSpaceDE w:val="0"/>
        <w:jc w:val="both"/>
        <w:rPr>
          <w:rFonts w:ascii="Calibri" w:hAnsi="Calibri" w:cs="Calibri"/>
          <w:sz w:val="28"/>
          <w:szCs w:val="28"/>
        </w:rPr>
        <w:sectPr w:rsidR="00000000">
          <w:pgSz w:w="11906" w:h="16838"/>
          <w:pgMar w:top="1134" w:right="567" w:bottom="1134" w:left="1701" w:header="720" w:footer="720" w:gutter="0"/>
          <w:pgNumType w:start="1"/>
          <w:cols w:space="720"/>
          <w:docGrid w:linePitch="600" w:charSpace="32768"/>
        </w:sectPr>
      </w:pPr>
      <w:r>
        <w:rPr>
          <w:rFonts w:ascii="Times New Roman" w:hAnsi="Times New Roman" w:cs="Times New Roman"/>
          <w:sz w:val="28"/>
          <w:szCs w:val="28"/>
        </w:rPr>
        <w:t>Кореновский район                                                                       С.А. Голобородько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  <w:gridCol w:w="5103"/>
      </w:tblGrid>
      <w:tr w:rsidR="00000000">
        <w:tc>
          <w:tcPr>
            <w:tcW w:w="9180" w:type="dxa"/>
            <w:shd w:val="clear" w:color="auto" w:fill="auto"/>
          </w:tcPr>
          <w:p w:rsidR="00000000" w:rsidRDefault="00420AF8">
            <w:pPr>
              <w:pStyle w:val="15"/>
              <w:pageBreakBefore/>
              <w:autoSpaceDE w:val="0"/>
              <w:snapToGrid w:val="0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000000" w:rsidRDefault="00420AF8">
            <w:pPr>
              <w:pStyle w:val="15"/>
              <w:autoSpaceDE w:val="0"/>
              <w:ind w:left="2955" w:hanging="2955"/>
              <w:jc w:val="center"/>
              <w:rPr>
                <w:rFonts w:eastAsia="Times New Roman" w:cs="Calibri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ПРИЛОЖЕНИЕ </w:t>
            </w:r>
          </w:p>
          <w:p w:rsidR="00000000" w:rsidRDefault="00420AF8">
            <w:pPr>
              <w:pStyle w:val="15"/>
              <w:autoSpaceDE w:val="0"/>
              <w:ind w:left="2955" w:hanging="2955"/>
              <w:jc w:val="center"/>
              <w:rPr>
                <w:rFonts w:eastAsia="Times New Roman" w:cs="Calibri"/>
              </w:rPr>
            </w:pPr>
          </w:p>
          <w:p w:rsidR="00000000" w:rsidRDefault="00420AF8">
            <w:pPr>
              <w:pStyle w:val="15"/>
              <w:autoSpaceDE w:val="0"/>
              <w:ind w:left="2955" w:hanging="2955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УТВЕРЖДЕН</w:t>
            </w:r>
          </w:p>
          <w:p w:rsidR="00000000" w:rsidRDefault="00420AF8">
            <w:pPr>
              <w:pStyle w:val="15"/>
              <w:autoSpaceDE w:val="0"/>
              <w:ind w:left="2955" w:hanging="2955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распоряжением администрации</w:t>
            </w:r>
          </w:p>
          <w:p w:rsidR="00000000" w:rsidRDefault="00420AF8">
            <w:pPr>
              <w:pStyle w:val="15"/>
              <w:autoSpaceDE w:val="0"/>
              <w:ind w:left="2955" w:hanging="2955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муниципального образования</w:t>
            </w:r>
          </w:p>
          <w:p w:rsidR="00000000" w:rsidRDefault="00420AF8">
            <w:pPr>
              <w:pStyle w:val="15"/>
              <w:autoSpaceDE w:val="0"/>
              <w:ind w:left="2955" w:hanging="2955"/>
              <w:jc w:val="center"/>
              <w:rPr>
                <w:rStyle w:val="3"/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Кореновский район</w:t>
            </w:r>
          </w:p>
          <w:p w:rsidR="00000000" w:rsidRDefault="00420AF8">
            <w:pPr>
              <w:pStyle w:val="15"/>
              <w:autoSpaceDE w:val="0"/>
              <w:jc w:val="center"/>
            </w:pPr>
            <w:r>
              <w:rPr>
                <w:rStyle w:val="3"/>
                <w:rFonts w:ascii="Times New Roman" w:eastAsia="Times New Roman" w:hAnsi="Times New Roman" w:cs="Times New Roman"/>
                <w:sz w:val="28"/>
                <w:szCs w:val="28"/>
              </w:rPr>
              <w:t>от 26.12.2024 № 448-р</w:t>
            </w:r>
          </w:p>
        </w:tc>
      </w:tr>
    </w:tbl>
    <w:p w:rsidR="00000000" w:rsidRDefault="00420AF8">
      <w:pPr>
        <w:pStyle w:val="1"/>
        <w:tabs>
          <w:tab w:val="left" w:pos="0"/>
        </w:tabs>
      </w:pPr>
      <w:r>
        <w:rPr>
          <w:rStyle w:val="3"/>
          <w:b w:val="0"/>
          <w:sz w:val="28"/>
          <w:szCs w:val="28"/>
        </w:rPr>
        <w:t xml:space="preserve">План </w:t>
      </w:r>
      <w:r>
        <w:rPr>
          <w:rStyle w:val="3"/>
          <w:b w:val="0"/>
          <w:sz w:val="28"/>
          <w:szCs w:val="28"/>
        </w:rPr>
        <w:br/>
      </w:r>
      <w:r>
        <w:rPr>
          <w:rStyle w:val="3"/>
          <w:rFonts w:cs="Times New Roman"/>
          <w:b w:val="0"/>
          <w:bCs/>
          <w:sz w:val="28"/>
          <w:szCs w:val="28"/>
        </w:rPr>
        <w:t>проведения аудиторских мероприятий на 2025 год и период до срока предоставления консолидированной (индивидуальной)годовой бюджетной отчетности за 2025 го</w:t>
      </w:r>
      <w:r>
        <w:rPr>
          <w:rStyle w:val="3"/>
          <w:rFonts w:cs="Times New Roman"/>
          <w:b w:val="0"/>
          <w:bCs/>
          <w:sz w:val="28"/>
          <w:szCs w:val="28"/>
        </w:rPr>
        <w:t>д</w:t>
      </w:r>
    </w:p>
    <w:p w:rsidR="00000000" w:rsidRDefault="00420AF8">
      <w:pPr>
        <w:pStyle w:val="15"/>
      </w:pPr>
    </w:p>
    <w:tbl>
      <w:tblPr>
        <w:tblW w:w="0" w:type="auto"/>
        <w:tblInd w:w="-16" w:type="dxa"/>
        <w:tblLayout w:type="fixed"/>
        <w:tblLook w:val="0000" w:firstRow="0" w:lastRow="0" w:firstColumn="0" w:lastColumn="0" w:noHBand="0" w:noVBand="0"/>
      </w:tblPr>
      <w:tblGrid>
        <w:gridCol w:w="570"/>
        <w:gridCol w:w="3402"/>
        <w:gridCol w:w="3119"/>
        <w:gridCol w:w="2835"/>
        <w:gridCol w:w="1831"/>
        <w:gridCol w:w="2421"/>
      </w:tblGrid>
      <w:tr w:rsidR="0000000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af7"/>
              <w:jc w:val="center"/>
            </w:pPr>
            <w:r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af7"/>
              <w:jc w:val="center"/>
            </w:pPr>
            <w:r>
              <w:rPr>
                <w:rFonts w:ascii="Times New Roman" w:hAnsi="Times New Roman" w:cs="Times New Roman"/>
              </w:rPr>
              <w:t>Тема аудиторского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af7"/>
              <w:jc w:val="center"/>
            </w:pPr>
            <w:r>
              <w:rPr>
                <w:rFonts w:ascii="Times New Roman" w:hAnsi="Times New Roman" w:cs="Times New Roman"/>
              </w:rPr>
              <w:t>Объект внутреннего финансового аудита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af7"/>
              <w:jc w:val="center"/>
            </w:pPr>
            <w:r>
              <w:rPr>
                <w:rFonts w:ascii="Times New Roman" w:hAnsi="Times New Roman" w:cs="Times New Roman"/>
              </w:rPr>
              <w:t>Методы внутреннего финансового аудита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af7"/>
              <w:jc w:val="center"/>
            </w:pPr>
            <w:r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af7"/>
              <w:jc w:val="center"/>
            </w:pPr>
            <w:r>
              <w:rPr>
                <w:rFonts w:ascii="Times New Roman" w:hAnsi="Times New Roman" w:cs="Times New Roman"/>
              </w:rPr>
              <w:t>Срок проведения аудиторского мероприятия/месяц окончания аудиторского мероприятия</w:t>
            </w:r>
          </w:p>
        </w:tc>
      </w:tr>
      <w:tr w:rsidR="0000000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af7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15"/>
            </w:pPr>
            <w:r>
              <w:rPr>
                <w:rStyle w:val="3"/>
                <w:rFonts w:ascii="Times New Roman" w:hAnsi="Times New Roman" w:cs="Times New Roman"/>
                <w:shd w:val="clear" w:color="auto" w:fill="FFFFFF"/>
              </w:rPr>
              <w:t xml:space="preserve">Внутренний финансовый аудит ведения </w:t>
            </w:r>
            <w:r>
              <w:rPr>
                <w:rStyle w:val="3"/>
                <w:rFonts w:ascii="Times New Roman" w:hAnsi="Times New Roman" w:cs="Times New Roman"/>
                <w:shd w:val="clear" w:color="auto" w:fill="FFFFFF"/>
              </w:rPr>
              <w:t xml:space="preserve">бюджетного учета в целях </w:t>
            </w:r>
            <w:r>
              <w:rPr>
                <w:rStyle w:val="3"/>
                <w:rFonts w:ascii="Times New Roman" w:hAnsi="Times New Roman" w:cs="Times New Roman"/>
                <w:shd w:val="clear" w:color="auto" w:fill="FFFFFF"/>
              </w:rPr>
              <w:t>подтверждения соответствия порядка ведения бюджетного учета единой методологии учета и отчетности </w:t>
            </w:r>
            <w:bookmarkStart w:id="1" w:name="ext-gen1184"/>
            <w:bookmarkEnd w:id="1"/>
            <w:r>
              <w:rPr>
                <w:rStyle w:val="aa"/>
                <w:rFonts w:ascii="Times New Roman" w:hAnsi="Times New Roman" w:cs="Times New Roman"/>
                <w:i w:val="0"/>
                <w:bdr w:val="none" w:sz="0" w:space="0" w:color="000000"/>
                <w:shd w:val="clear" w:color="auto" w:fill="FFFFFF"/>
              </w:rPr>
              <w:t>в течение </w:t>
            </w:r>
            <w:r>
              <w:rPr>
                <w:rStyle w:val="aa"/>
                <w:rFonts w:ascii="Times New Roman" w:hAnsi="Times New Roman" w:cs="Times New Roman"/>
                <w:i w:val="0"/>
                <w:bdr w:val="none" w:sz="0" w:space="0" w:color="000000"/>
                <w:shd w:val="clear" w:color="auto" w:fill="FFFFFF"/>
                <w:lang w:val="en-US"/>
              </w:rPr>
              <w:t xml:space="preserve">2025 </w:t>
            </w:r>
            <w:r>
              <w:rPr>
                <w:rStyle w:val="aa"/>
                <w:rFonts w:ascii="Times New Roman" w:hAnsi="Times New Roman" w:cs="Times New Roman"/>
                <w:i w:val="0"/>
                <w:bdr w:val="none" w:sz="0" w:space="0" w:color="000000"/>
                <w:shd w:val="clear" w:color="auto" w:fill="FFFFFF"/>
              </w:rPr>
              <w:t>года</w:t>
            </w:r>
            <w:r>
              <w:rPr>
                <w:rStyle w:val="3"/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af7"/>
            </w:pPr>
            <w:r>
              <w:rPr>
                <w:rFonts w:ascii="Times New Roman" w:hAnsi="Times New Roman" w:cs="Times New Roman"/>
              </w:rPr>
              <w:t>Бюджетная процедура по ведению бюджетного учета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15"/>
              <w:widowControl/>
              <w:autoSpaceDE w:val="0"/>
              <w:textAlignment w:val="auto"/>
            </w:pPr>
            <w:r>
              <w:rPr>
                <w:rStyle w:val="3"/>
                <w:rFonts w:ascii="Times New Roman" w:hAnsi="Times New Roman" w:cs="Times New Roman"/>
                <w:kern w:val="0"/>
                <w:shd w:val="clear" w:color="auto" w:fill="FFFFFF"/>
                <w:lang w:bidi="ar-SA"/>
              </w:rPr>
              <w:t>аналитические процедуры, пересчет, запрос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af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2025 год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af7"/>
              <w:jc w:val="center"/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 календарны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х дней (месяц окончания аудиторского мероприятия – сентябрь 2025 года)</w:t>
            </w:r>
          </w:p>
        </w:tc>
      </w:tr>
      <w:tr w:rsidR="0000000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af7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af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Внутренний финансовый аудит ведения бюджетного </w:t>
            </w:r>
          </w:p>
          <w:p w:rsidR="00000000" w:rsidRDefault="00420AF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учета, составления,</w:t>
            </w:r>
          </w:p>
          <w:p w:rsidR="00000000" w:rsidRDefault="00420AF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представления и</w:t>
            </w:r>
          </w:p>
          <w:p w:rsidR="00000000" w:rsidRDefault="00420AF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тверждения бюджетной</w:t>
            </w:r>
          </w:p>
          <w:p w:rsidR="00000000" w:rsidRDefault="00420AF8">
            <w:pPr>
              <w:pStyle w:val="af7"/>
              <w:jc w:val="left"/>
            </w:pPr>
            <w:r>
              <w:rPr>
                <w:rFonts w:ascii="Times New Roman" w:hAnsi="Times New Roman" w:cs="Times New Roman"/>
              </w:rPr>
              <w:t xml:space="preserve">отчетности в целях </w:t>
            </w:r>
            <w:r>
              <w:rPr>
                <w:rFonts w:ascii="Times New Roman" w:hAnsi="Times New Roman" w:cs="Times New Roman"/>
              </w:rPr>
              <w:t>подтверждения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Style w:val="aa"/>
                <w:rFonts w:ascii="Times New Roman" w:hAnsi="Times New Roman" w:cs="Times New Roman"/>
                <w:i w:val="0"/>
                <w:bdr w:val="none" w:sz="0" w:space="0" w:color="000000"/>
                <w:shd w:val="clear" w:color="auto" w:fill="FFFFFF"/>
              </w:rPr>
              <w:t>достоверности годовой бюджетной отчетности</w:t>
            </w:r>
            <w:r>
              <w:rPr>
                <w:rStyle w:val="aa"/>
                <w:rFonts w:ascii="Times New Roman" w:hAnsi="Times New Roman" w:cs="Times New Roman"/>
                <w:i w:val="0"/>
                <w:bdr w:val="none" w:sz="0" w:space="0" w:color="00000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соответст</w:t>
            </w:r>
            <w:r>
              <w:rPr>
                <w:rFonts w:ascii="Times New Roman" w:hAnsi="Times New Roman" w:cs="Times New Roman"/>
              </w:rPr>
              <w:t>вия порядка ведения бюджетного учета единой методологии учета и отчетности в 2025 году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Бюджетная процедура по ведению бюджетного </w:t>
            </w:r>
          </w:p>
          <w:p w:rsidR="00000000" w:rsidRDefault="00420AF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учета, составлению,</w:t>
            </w:r>
          </w:p>
          <w:p w:rsidR="00000000" w:rsidRDefault="00420AF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представлению и</w:t>
            </w:r>
          </w:p>
          <w:p w:rsidR="00000000" w:rsidRDefault="00420AF8">
            <w:pPr>
              <w:pStyle w:val="af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утверждению бюджетной</w:t>
            </w:r>
          </w:p>
          <w:p w:rsidR="00000000" w:rsidRDefault="00420AF8">
            <w:pPr>
              <w:pStyle w:val="af7"/>
            </w:pPr>
            <w:r>
              <w:rPr>
                <w:rFonts w:ascii="Times New Roman" w:hAnsi="Times New Roman" w:cs="Times New Roman"/>
              </w:rPr>
              <w:t>отчетности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af7"/>
              <w:jc w:val="left"/>
            </w:pPr>
            <w:r>
              <w:rPr>
                <w:rFonts w:ascii="Times New Roman" w:hAnsi="Times New Roman" w:cs="Times New Roman"/>
              </w:rPr>
              <w:t>аналитические процедуры, пересчет, запрос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af7"/>
              <w:jc w:val="center"/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20AF8">
            <w:pPr>
              <w:pStyle w:val="af7"/>
              <w:jc w:val="center"/>
            </w:pPr>
            <w:r>
              <w:rPr>
                <w:rFonts w:ascii="Times New Roman" w:hAnsi="Times New Roman" w:cs="Times New Roman"/>
              </w:rPr>
              <w:t>30 календарных дней (месяц окончания аудиторского мероприятия – январь 2026 года)</w:t>
            </w:r>
          </w:p>
        </w:tc>
      </w:tr>
    </w:tbl>
    <w:p w:rsidR="00000000" w:rsidRDefault="00420AF8">
      <w:pPr>
        <w:pStyle w:val="15"/>
      </w:pPr>
    </w:p>
    <w:p w:rsidR="00000000" w:rsidRDefault="00420AF8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20AF8">
      <w:pPr>
        <w:pStyle w:val="15"/>
        <w:autoSpaceDE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420AF8">
      <w:pPr>
        <w:pStyle w:val="15"/>
        <w:tabs>
          <w:tab w:val="left" w:pos="0"/>
        </w:tabs>
        <w:autoSpaceDE w:val="0"/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внутреннего финансового </w:t>
      </w:r>
    </w:p>
    <w:p w:rsidR="00000000" w:rsidRDefault="00420AF8">
      <w:pPr>
        <w:pStyle w:val="15"/>
        <w:tabs>
          <w:tab w:val="left" w:pos="0"/>
        </w:tabs>
        <w:autoSpaceDE w:val="0"/>
        <w:ind w:right="-4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контроля и контроля в сфере муниципальных </w:t>
      </w:r>
    </w:p>
    <w:p w:rsidR="00000000" w:rsidRDefault="00420AF8">
      <w:pPr>
        <w:pStyle w:val="15"/>
        <w:tabs>
          <w:tab w:val="left" w:pos="0"/>
        </w:tabs>
        <w:autoSpaceDE w:val="0"/>
        <w:ind w:right="-462"/>
        <w:jc w:val="both"/>
        <w:rPr>
          <w:rStyle w:val="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закупок администрации муниципального </w:t>
      </w:r>
    </w:p>
    <w:p w:rsidR="00000000" w:rsidRDefault="00420AF8">
      <w:pPr>
        <w:pStyle w:val="15"/>
        <w:tabs>
          <w:tab w:val="left" w:pos="0"/>
        </w:tabs>
        <w:autoSpaceDE w:val="0"/>
        <w:ind w:right="-462"/>
        <w:jc w:val="both"/>
      </w:pPr>
      <w:r>
        <w:rPr>
          <w:rStyle w:val="3"/>
          <w:rFonts w:ascii="Times New Roman" w:hAnsi="Times New Roman" w:cs="Times New Roman"/>
          <w:sz w:val="28"/>
          <w:szCs w:val="28"/>
        </w:rPr>
        <w:t>образования Кореновский район</w:t>
      </w:r>
      <w:r>
        <w:rPr>
          <w:rStyle w:val="3"/>
          <w:rFonts w:ascii="Times New Roman CYR" w:hAnsi="Times New Roman CYR" w:cs="Times New Roman CYR"/>
          <w:sz w:val="28"/>
          <w:szCs w:val="28"/>
        </w:rPr>
        <w:tab/>
      </w:r>
      <w:r>
        <w:rPr>
          <w:rStyle w:val="3"/>
          <w:rFonts w:ascii="Calibri" w:hAnsi="Calibri" w:cs="Calibri"/>
          <w:sz w:val="28"/>
          <w:szCs w:val="28"/>
        </w:rPr>
        <w:tab/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Style w:val="3"/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А.Г. Чагрова</w:t>
      </w:r>
      <w:bookmarkStart w:id="2" w:name="PageNumWizard_HEADER_MP13"/>
      <w:bookmarkEnd w:id="2"/>
    </w:p>
    <w:sectPr w:rsidR="00000000">
      <w:headerReference w:type="default" r:id="rId8"/>
      <w:headerReference w:type="first" r:id="rId9"/>
      <w:pgSz w:w="15840" w:h="12240" w:orient="landscape"/>
      <w:pgMar w:top="1276" w:right="1134" w:bottom="720" w:left="1134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0AF8">
      <w:r>
        <w:separator/>
      </w:r>
    </w:p>
  </w:endnote>
  <w:endnote w:type="continuationSeparator" w:id="0">
    <w:p w:rsidR="00000000" w:rsidRDefault="0042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MS Gothic"/>
    <w:charset w:val="80"/>
    <w:family w:val="auto"/>
    <w:pitch w:val="variable"/>
  </w:font>
  <w:font w:name="Lohit Hindi">
    <w:altName w:val="MS Mincho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0AF8">
      <w:r>
        <w:separator/>
      </w:r>
    </w:p>
  </w:footnote>
  <w:footnote w:type="continuationSeparator" w:id="0">
    <w:p w:rsidR="00000000" w:rsidRDefault="00420A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0AF8">
    <w:pPr>
      <w:pStyle w:val="af0"/>
      <w:jc w:val="center"/>
    </w:pPr>
    <w:r>
      <w:rPr>
        <w:sz w:val="28"/>
        <w:szCs w:val="28"/>
      </w:rPr>
      <w:t>2</w:t>
    </w:r>
  </w:p>
  <w:p w:rsidR="00000000" w:rsidRDefault="00420AF8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20AF8">
    <w:pPr>
      <w:pStyle w:val="af0"/>
      <w:jc w:val="center"/>
    </w:pPr>
  </w:p>
  <w:p w:rsidR="00000000" w:rsidRDefault="00420AF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0AF8"/>
    <w:rsid w:val="0042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32D946D-4521-4591-A954-E30BBBF65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10"/>
    <w:next w:val="a0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sz w:val="28"/>
      <w:szCs w:val="28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3">
    <w:name w:val="Основной шрифт абзаца3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  <w:rPr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sz w:val="28"/>
      <w:szCs w:val="28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4">
    <w:name w:val="Символ нумерации"/>
    <w:rPr>
      <w:sz w:val="28"/>
      <w:szCs w:val="28"/>
    </w:rPr>
  </w:style>
  <w:style w:type="character" w:customStyle="1" w:styleId="a5">
    <w:name w:val="Маркеры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Segoe UI" w:eastAsia="WenQuanYi Micro Hei" w:hAnsi="Segoe UI" w:cs="Mangal"/>
      <w:kern w:val="2"/>
      <w:sz w:val="18"/>
      <w:szCs w:val="16"/>
      <w:lang w:bidi="hi-IN"/>
    </w:rPr>
  </w:style>
  <w:style w:type="character" w:styleId="a7">
    <w:name w:val="line number"/>
  </w:style>
  <w:style w:type="character" w:customStyle="1" w:styleId="a8">
    <w:name w:val="Верхний колонтитул Знак"/>
    <w:basedOn w:val="3"/>
    <w:rPr>
      <w:rFonts w:ascii="Times New Roman" w:eastAsia="WenQuanYi Micro Hei" w:hAnsi="Times New Roman" w:cs="Lohit Hindi"/>
    </w:rPr>
  </w:style>
  <w:style w:type="character" w:customStyle="1" w:styleId="12">
    <w:name w:val="Гиперссылка1"/>
    <w:basedOn w:val="3"/>
    <w:rPr>
      <w:color w:val="0000FF"/>
      <w:u w:val="single"/>
    </w:rPr>
  </w:style>
  <w:style w:type="character" w:customStyle="1" w:styleId="13">
    <w:name w:val="Строгий1"/>
    <w:basedOn w:val="3"/>
    <w:rPr>
      <w:b/>
      <w:bCs/>
    </w:rPr>
  </w:style>
  <w:style w:type="character" w:customStyle="1" w:styleId="14">
    <w:name w:val="Просмотренная гиперссылка1"/>
    <w:basedOn w:val="3"/>
    <w:rPr>
      <w:color w:val="954F72"/>
      <w:u w:val="single"/>
    </w:rPr>
  </w:style>
  <w:style w:type="character" w:customStyle="1" w:styleId="upper">
    <w:name w:val="upper"/>
    <w:basedOn w:val="3"/>
  </w:style>
  <w:style w:type="character" w:customStyle="1" w:styleId="extended-textshort">
    <w:name w:val="extended-text__short"/>
    <w:basedOn w:val="3"/>
  </w:style>
  <w:style w:type="character" w:customStyle="1" w:styleId="extended-textfull">
    <w:name w:val="extended-text__full"/>
    <w:basedOn w:val="3"/>
  </w:style>
  <w:style w:type="character" w:customStyle="1" w:styleId="pinkbg1">
    <w:name w:val="pinkbg1"/>
    <w:basedOn w:val="3"/>
    <w:rPr>
      <w:shd w:val="clear" w:color="auto" w:fill="FDD7C9"/>
    </w:rPr>
  </w:style>
  <w:style w:type="character" w:customStyle="1" w:styleId="a9">
    <w:name w:val="Гипертекстовая ссылка"/>
    <w:basedOn w:val="3"/>
    <w:rPr>
      <w:color w:val="106BBE"/>
    </w:rPr>
  </w:style>
  <w:style w:type="character" w:customStyle="1" w:styleId="WWCharLFO2LVL1">
    <w:name w:val="WW_CharLFO2LVL1"/>
    <w:rPr>
      <w:sz w:val="28"/>
      <w:szCs w:val="28"/>
    </w:rPr>
  </w:style>
  <w:style w:type="character" w:customStyle="1" w:styleId="WWCharLFO2LVL3">
    <w:name w:val="WW_CharLFO2LVL3"/>
    <w:rPr>
      <w:sz w:val="28"/>
      <w:szCs w:val="28"/>
    </w:rPr>
  </w:style>
  <w:style w:type="character" w:customStyle="1" w:styleId="WWCharLFO3LVL1">
    <w:name w:val="WW_CharLFO3LVL1"/>
    <w:rPr>
      <w:sz w:val="28"/>
      <w:szCs w:val="28"/>
    </w:rPr>
  </w:style>
  <w:style w:type="character" w:customStyle="1" w:styleId="WWCharLFO3LVL2">
    <w:name w:val="WW_CharLFO3LVL2"/>
    <w:rPr>
      <w:sz w:val="28"/>
      <w:szCs w:val="28"/>
    </w:rPr>
  </w:style>
  <w:style w:type="character" w:customStyle="1" w:styleId="WWCharLFO3LVL3">
    <w:name w:val="WW_CharLFO3LVL3"/>
    <w:rPr>
      <w:sz w:val="28"/>
      <w:szCs w:val="28"/>
    </w:rPr>
  </w:style>
  <w:style w:type="character" w:styleId="aa">
    <w:name w:val="Emphasis"/>
    <w:qFormat/>
    <w:rPr>
      <w:i/>
      <w:iCs/>
    </w:rPr>
  </w:style>
  <w:style w:type="character" w:customStyle="1" w:styleId="WWCharLFO2LVL2">
    <w:name w:val="WW_CharLFO2LVL2"/>
    <w:rPr>
      <w:rFonts w:cs="Times New Roman"/>
    </w:rPr>
  </w:style>
  <w:style w:type="character" w:customStyle="1" w:styleId="WWCharLFO2LVL4">
    <w:name w:val="WW_CharLFO2LVL4"/>
    <w:rPr>
      <w:rFonts w:cs="Times New Roman"/>
    </w:rPr>
  </w:style>
  <w:style w:type="character" w:customStyle="1" w:styleId="WWCharLFO2LVL5">
    <w:name w:val="WW_CharLFO2LVL5"/>
    <w:rPr>
      <w:rFonts w:cs="Times New Roman"/>
    </w:rPr>
  </w:style>
  <w:style w:type="character" w:customStyle="1" w:styleId="WWCharLFO2LVL6">
    <w:name w:val="WW_CharLFO2LVL6"/>
    <w:rPr>
      <w:rFonts w:cs="Times New Roman"/>
    </w:rPr>
  </w:style>
  <w:style w:type="character" w:customStyle="1" w:styleId="WWCharLFO2LVL7">
    <w:name w:val="WW_CharLFO2LVL7"/>
    <w:rPr>
      <w:rFonts w:cs="Times New Roman"/>
    </w:rPr>
  </w:style>
  <w:style w:type="character" w:customStyle="1" w:styleId="WWCharLFO2LVL8">
    <w:name w:val="WW_CharLFO2LVL8"/>
    <w:rPr>
      <w:rFonts w:cs="Times New Roman"/>
    </w:rPr>
  </w:style>
  <w:style w:type="character" w:customStyle="1" w:styleId="WWCharLFO2LVL9">
    <w:name w:val="WW_CharLFO2LVL9"/>
    <w:rPr>
      <w:rFonts w:cs="Times New Roman"/>
    </w:rPr>
  </w:style>
  <w:style w:type="character" w:customStyle="1" w:styleId="WWCharLFO4LVL1">
    <w:name w:val="WW_CharLFO4LVL1"/>
    <w:rPr>
      <w:rFonts w:cs="Times New Roman"/>
    </w:rPr>
  </w:style>
  <w:style w:type="character" w:customStyle="1" w:styleId="WWCharLFO4LVL2">
    <w:name w:val="WW_CharLFO4LVL2"/>
    <w:rPr>
      <w:rFonts w:cs="Times New Roman"/>
    </w:rPr>
  </w:style>
  <w:style w:type="character" w:customStyle="1" w:styleId="WWCharLFO4LVL3">
    <w:name w:val="WW_CharLFO4LVL3"/>
    <w:rPr>
      <w:rFonts w:cs="Times New Roman"/>
    </w:rPr>
  </w:style>
  <w:style w:type="character" w:customStyle="1" w:styleId="WWCharLFO4LVL4">
    <w:name w:val="WW_CharLFO4LVL4"/>
    <w:rPr>
      <w:rFonts w:cs="Times New Roman"/>
    </w:rPr>
  </w:style>
  <w:style w:type="character" w:customStyle="1" w:styleId="WWCharLFO4LVL5">
    <w:name w:val="WW_CharLFO4LVL5"/>
    <w:rPr>
      <w:rFonts w:cs="Times New Roman"/>
    </w:rPr>
  </w:style>
  <w:style w:type="character" w:customStyle="1" w:styleId="WWCharLFO4LVL6">
    <w:name w:val="WW_CharLFO4LVL6"/>
    <w:rPr>
      <w:rFonts w:cs="Times New Roman"/>
    </w:rPr>
  </w:style>
  <w:style w:type="character" w:customStyle="1" w:styleId="WWCharLFO4LVL7">
    <w:name w:val="WW_CharLFO4LVL7"/>
    <w:rPr>
      <w:rFonts w:cs="Times New Roman"/>
    </w:rPr>
  </w:style>
  <w:style w:type="character" w:customStyle="1" w:styleId="WWCharLFO4LVL8">
    <w:name w:val="WW_CharLFO4LVL8"/>
    <w:rPr>
      <w:rFonts w:cs="Times New Roman"/>
    </w:rPr>
  </w:style>
  <w:style w:type="character" w:customStyle="1" w:styleId="WWCharLFO4LVL9">
    <w:name w:val="WW_CharLFO4LVL9"/>
    <w:rPr>
      <w:rFonts w:cs="Times New Roman"/>
    </w:rPr>
  </w:style>
  <w:style w:type="character" w:customStyle="1" w:styleId="WWCharLFO6LVL1">
    <w:name w:val="WW_CharLFO6LVL1"/>
    <w:rPr>
      <w:rFonts w:cs="Times New Roman"/>
    </w:rPr>
  </w:style>
  <w:style w:type="character" w:customStyle="1" w:styleId="WWCharLFO6LVL2">
    <w:name w:val="WW_CharLFO6LVL2"/>
    <w:rPr>
      <w:rFonts w:cs="Times New Roman"/>
    </w:rPr>
  </w:style>
  <w:style w:type="character" w:customStyle="1" w:styleId="WWCharLFO6LVL3">
    <w:name w:val="WW_CharLFO6LVL3"/>
    <w:rPr>
      <w:rFonts w:cs="Times New Roman"/>
    </w:rPr>
  </w:style>
  <w:style w:type="character" w:customStyle="1" w:styleId="WWCharLFO6LVL4">
    <w:name w:val="WW_CharLFO6LVL4"/>
    <w:rPr>
      <w:rFonts w:cs="Times New Roman"/>
    </w:rPr>
  </w:style>
  <w:style w:type="character" w:customStyle="1" w:styleId="WWCharLFO6LVL5">
    <w:name w:val="WW_CharLFO6LVL5"/>
    <w:rPr>
      <w:rFonts w:cs="Times New Roman"/>
    </w:rPr>
  </w:style>
  <w:style w:type="character" w:customStyle="1" w:styleId="WWCharLFO6LVL6">
    <w:name w:val="WW_CharLFO6LVL6"/>
    <w:rPr>
      <w:rFonts w:cs="Times New Roman"/>
    </w:rPr>
  </w:style>
  <w:style w:type="character" w:customStyle="1" w:styleId="WWCharLFO6LVL7">
    <w:name w:val="WW_CharLFO6LVL7"/>
    <w:rPr>
      <w:rFonts w:cs="Times New Roman"/>
    </w:rPr>
  </w:style>
  <w:style w:type="character" w:customStyle="1" w:styleId="WWCharLFO6LVL8">
    <w:name w:val="WW_CharLFO6LVL8"/>
    <w:rPr>
      <w:rFonts w:cs="Times New Roman"/>
    </w:rPr>
  </w:style>
  <w:style w:type="character" w:customStyle="1" w:styleId="WWCharLFO6LVL9">
    <w:name w:val="WW_CharLFO6LVL9"/>
    <w:rPr>
      <w:rFonts w:cs="Times New Roman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</w:style>
  <w:style w:type="paragraph" w:customStyle="1" w:styleId="15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SimSun" w:hAnsi="Liberation Serif" w:cs="Mangal"/>
      <w:color w:val="000000"/>
      <w:kern w:val="2"/>
      <w:sz w:val="24"/>
      <w:szCs w:val="24"/>
      <w:lang w:eastAsia="zh-CN" w:bidi="hi-IN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1">
    <w:name w:val="Название2"/>
    <w:basedOn w:val="10"/>
    <w:next w:val="ad"/>
  </w:style>
  <w:style w:type="paragraph" w:customStyle="1" w:styleId="22">
    <w:name w:val="Указатель2"/>
    <w:basedOn w:val="a"/>
    <w:pPr>
      <w:suppressLineNumbers/>
    </w:pPr>
  </w:style>
  <w:style w:type="paragraph" w:styleId="ad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8">
    <w:name w:val="Указатель1"/>
    <w:basedOn w:val="a"/>
    <w:pPr>
      <w:suppressLineNumbers/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1">
    <w:name w:val="Верхний колонтитул слева"/>
    <w:basedOn w:val="a"/>
    <w:pPr>
      <w:suppressLineNumbers/>
      <w:tabs>
        <w:tab w:val="center" w:pos="4680"/>
        <w:tab w:val="right" w:pos="9360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styleId="af3">
    <w:name w:val="Balloon Text"/>
    <w:basedOn w:val="a"/>
    <w:rPr>
      <w:rFonts w:ascii="Segoe UI" w:eastAsia="Segoe UI" w:hAnsi="Segoe UI" w:cs="Mangal"/>
      <w:sz w:val="18"/>
      <w:szCs w:val="16"/>
    </w:rPr>
  </w:style>
  <w:style w:type="paragraph" w:customStyle="1" w:styleId="af4">
    <w:name w:val="Заголовок таблицы"/>
    <w:basedOn w:val="af2"/>
    <w:pPr>
      <w:jc w:val="center"/>
    </w:pPr>
    <w:rPr>
      <w:b/>
      <w:bCs/>
    </w:rPr>
  </w:style>
  <w:style w:type="paragraph" w:customStyle="1" w:styleId="af5">
    <w:name w:val="Примечание.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WenQuanYi Micro Hei" w:cs="Lohit Hindi"/>
      <w:color w:val="000000"/>
      <w:kern w:val="2"/>
      <w:sz w:val="24"/>
      <w:szCs w:val="24"/>
      <w:shd w:val="clear" w:color="auto" w:fill="F5F3DA"/>
      <w:lang w:eastAsia="zh-CN" w:bidi="hi-IN"/>
    </w:rPr>
  </w:style>
  <w:style w:type="paragraph" w:styleId="af6">
    <w:name w:val="List Paragraph"/>
    <w:basedOn w:val="15"/>
    <w:qFormat/>
    <w:pPr>
      <w:ind w:left="720"/>
    </w:pPr>
    <w:rPr>
      <w:szCs w:val="21"/>
    </w:rPr>
  </w:style>
  <w:style w:type="paragraph" w:customStyle="1" w:styleId="af7">
    <w:name w:val="Нормальный (таблица)"/>
    <w:basedOn w:val="15"/>
    <w:next w:val="15"/>
    <w:pPr>
      <w:autoSpaceDE w:val="0"/>
      <w:jc w:val="both"/>
      <w:textAlignment w:val="auto"/>
    </w:pPr>
    <w:rPr>
      <w:rFonts w:ascii="Arial" w:eastAsia="Times New Roman" w:hAnsi="Arial" w:cs="Arial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Budarina</dc:creator>
  <cp:keywords/>
  <cp:lastModifiedBy>user</cp:lastModifiedBy>
  <cp:revision>2</cp:revision>
  <cp:lastPrinted>2024-12-25T11:45:00Z</cp:lastPrinted>
  <dcterms:created xsi:type="dcterms:W3CDTF">2025-01-21T14:15:00Z</dcterms:created>
  <dcterms:modified xsi:type="dcterms:W3CDTF">2025-01-21T14:15:00Z</dcterms:modified>
</cp:coreProperties>
</file>