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32528">
      <w:pPr>
        <w:jc w:val="center"/>
        <w:rPr>
          <w:lang/>
        </w:rPr>
      </w:pPr>
      <w:bookmarkStart w:id="0" w:name="_GoBack"/>
      <w:bookmarkEnd w:id="0"/>
      <w:r>
        <w:rPr>
          <w:sz w:val="24"/>
          <w:lang/>
        </w:rPr>
        <w:t xml:space="preserve">  </w:t>
      </w:r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4f" cropbottom="-4f" cropleft="-5f" cropright="-5f"/>
          </v:shape>
        </w:pict>
      </w:r>
    </w:p>
    <w:p w:rsidR="00000000" w:rsidRDefault="00C32528">
      <w:pPr>
        <w:jc w:val="center"/>
        <w:rPr>
          <w:lang/>
        </w:rPr>
      </w:pPr>
    </w:p>
    <w:p w:rsidR="00000000" w:rsidRDefault="00C32528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C32528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C32528">
      <w:pPr>
        <w:pStyle w:val="1"/>
        <w:tabs>
          <w:tab w:val="left" w:pos="0"/>
        </w:tabs>
        <w:spacing w:line="360" w:lineRule="auto"/>
        <w:jc w:val="center"/>
        <w:rPr>
          <w:sz w:val="24"/>
        </w:rPr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C32528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от 17.01.2025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                       № 28</w:t>
      </w:r>
    </w:p>
    <w:p w:rsidR="00000000" w:rsidRDefault="00C32528">
      <w:pPr>
        <w:jc w:val="center"/>
        <w:rPr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C32528">
      <w:pPr>
        <w:jc w:val="center"/>
        <w:rPr>
          <w:sz w:val="28"/>
          <w:szCs w:val="28"/>
        </w:rPr>
      </w:pPr>
      <w:r>
        <w:rPr>
          <w:sz w:val="24"/>
          <w:lang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«Об утверждении реестра </w:t>
      </w:r>
      <w:r>
        <w:rPr>
          <w:b/>
          <w:bCs/>
          <w:sz w:val="28"/>
          <w:szCs w:val="28"/>
        </w:rPr>
        <w:t>муниципальных</w:t>
      </w:r>
      <w:r>
        <w:rPr>
          <w:b/>
          <w:bCs/>
          <w:sz w:val="28"/>
          <w:szCs w:val="28"/>
        </w:rPr>
        <w:t xml:space="preserve"> услуг </w:t>
      </w:r>
      <w:r>
        <w:rPr>
          <w:b/>
          <w:sz w:val="28"/>
          <w:szCs w:val="28"/>
        </w:rPr>
        <w:t xml:space="preserve">администрации муниципального образования Кореновский район»  </w:t>
      </w:r>
    </w:p>
    <w:p w:rsidR="00000000" w:rsidRDefault="00C32528">
      <w:pPr>
        <w:pStyle w:val="p6"/>
        <w:spacing w:after="0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</w:t>
      </w:r>
    </w:p>
    <w:p w:rsidR="00000000" w:rsidRDefault="00C32528">
      <w:pPr>
        <w:pStyle w:val="13"/>
        <w:ind w:firstLine="708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0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постановлен</w:t>
      </w:r>
      <w:r>
        <w:rPr>
          <w:rFonts w:cs="Times New Roman"/>
          <w:sz w:val="28"/>
          <w:szCs w:val="28"/>
        </w:rPr>
        <w:t>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 w:rsidR="00000000" w:rsidRDefault="00C32528">
      <w:pPr>
        <w:pStyle w:val="Style1"/>
        <w:widowControl/>
        <w:spacing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</w:t>
      </w:r>
      <w:r>
        <w:rPr>
          <w:rFonts w:cs="Times New Roman"/>
          <w:color w:val="auto"/>
          <w:sz w:val="28"/>
          <w:szCs w:val="28"/>
        </w:rPr>
        <w:t>ьного образования Кореновский район п о с т а н о в л я е т:</w:t>
      </w:r>
    </w:p>
    <w:p w:rsidR="00000000" w:rsidRDefault="00C32528">
      <w:pPr>
        <w:pStyle w:val="15"/>
        <w:spacing w:before="0" w:after="0"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1. Утвердить </w:t>
      </w:r>
      <w:r>
        <w:rPr>
          <w:rFonts w:cs="Times New Roman"/>
          <w:bCs/>
          <w:color w:val="auto"/>
          <w:sz w:val="28"/>
          <w:szCs w:val="28"/>
        </w:rPr>
        <w:t xml:space="preserve">реестр муниципальных услуг </w:t>
      </w:r>
      <w:r>
        <w:rPr>
          <w:rFonts w:cs="Times New Roman"/>
          <w:color w:val="auto"/>
          <w:sz w:val="28"/>
          <w:szCs w:val="28"/>
        </w:rPr>
        <w:t>администрации муниципального образования Кореновский район (приложение);</w:t>
      </w:r>
    </w:p>
    <w:p w:rsidR="00000000" w:rsidRDefault="00C32528">
      <w:pPr>
        <w:pStyle w:val="13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2. Определить управление </w:t>
      </w:r>
      <w:r>
        <w:rPr>
          <w:rFonts w:cs="Times New Roman"/>
          <w:color w:val="auto"/>
          <w:sz w:val="28"/>
          <w:szCs w:val="28"/>
        </w:rPr>
        <w:t>экономики администрации муниципального образования Корено</w:t>
      </w:r>
      <w:r>
        <w:rPr>
          <w:rFonts w:cs="Times New Roman"/>
          <w:color w:val="auto"/>
          <w:sz w:val="28"/>
          <w:szCs w:val="28"/>
        </w:rPr>
        <w:t>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 w:rsidR="00000000" w:rsidRDefault="00C32528">
      <w:pPr>
        <w:pStyle w:val="13"/>
        <w:spacing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24 января 2024 г</w:t>
      </w:r>
      <w:r>
        <w:rPr>
          <w:rFonts w:cs="Times New Roman"/>
          <w:color w:val="auto"/>
          <w:sz w:val="28"/>
          <w:szCs w:val="28"/>
        </w:rPr>
        <w:t>ода  № 72 «</w:t>
      </w:r>
      <w:r>
        <w:rPr>
          <w:rFonts w:cs="Times New Roman"/>
          <w:bCs/>
          <w:color w:val="auto"/>
          <w:sz w:val="28"/>
          <w:szCs w:val="28"/>
        </w:rPr>
        <w:t xml:space="preserve">Об утверждении реестра муниципальных услуг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</w:t>
      </w:r>
      <w:r>
        <w:rPr>
          <w:rFonts w:cs="Times New Roman"/>
          <w:bCs/>
          <w:color w:val="auto"/>
          <w:sz w:val="28"/>
          <w:szCs w:val="28"/>
        </w:rPr>
        <w:t>».</w:t>
      </w:r>
    </w:p>
    <w:p w:rsidR="00000000" w:rsidRDefault="00C32528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постановление в</w:t>
      </w:r>
      <w:r>
        <w:rPr>
          <w:color w:val="000000"/>
          <w:sz w:val="28"/>
          <w:szCs w:val="28"/>
        </w:rPr>
        <w:t xml:space="preserve"> установленном порядке и разместить </w:t>
      </w:r>
      <w:r>
        <w:rPr>
          <w:color w:val="000000"/>
          <w:sz w:val="28"/>
          <w:szCs w:val="28"/>
          <w:shd w:val="clear" w:color="auto" w:fill="FFFFFF"/>
        </w:rPr>
        <w:t>на официальном сайте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и разместить в </w:t>
      </w:r>
      <w:r>
        <w:rPr>
          <w:color w:val="000000"/>
          <w:sz w:val="28"/>
          <w:szCs w:val="28"/>
          <w:shd w:val="clear" w:color="auto" w:fill="FFFFFF"/>
        </w:rPr>
        <w:t>информационно - телекоммуникационной сети «Интернет».</w:t>
      </w:r>
    </w:p>
    <w:p w:rsidR="00000000" w:rsidRDefault="00C32528">
      <w:pPr>
        <w:pStyle w:val="13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постановления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на</w:t>
      </w:r>
    </w:p>
    <w:p w:rsidR="00000000" w:rsidRDefault="00C32528">
      <w:pPr>
        <w:pStyle w:val="13"/>
        <w:jc w:val="both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>замес</w:t>
      </w:r>
      <w:r>
        <w:rPr>
          <w:rFonts w:eastAsia="Times New Roman" w:cs="Times New Roman"/>
          <w:color w:val="auto"/>
          <w:sz w:val="28"/>
          <w:szCs w:val="28"/>
        </w:rPr>
        <w:t xml:space="preserve">тителя главы муниципального образования Кореновский район                   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 w:rsidR="00000000" w:rsidRDefault="00C32528">
      <w:pPr>
        <w:pStyle w:val="13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6. Постановление вступает в силу после его официального опубликования. </w:t>
      </w:r>
    </w:p>
    <w:p w:rsidR="00000000" w:rsidRDefault="00C32528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Исполняющий обязанности главы </w:t>
      </w:r>
    </w:p>
    <w:p w:rsidR="00000000" w:rsidRDefault="00C32528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 w:rsidR="00000000" w:rsidRDefault="00C32528">
      <w:pPr>
        <w:pStyle w:val="15"/>
        <w:spacing w:before="0" w:after="0" w:line="240" w:lineRule="auto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Кореновский район              </w:t>
      </w:r>
      <w:r>
        <w:rPr>
          <w:rFonts w:cs="Times New Roman"/>
          <w:color w:val="auto"/>
          <w:sz w:val="28"/>
          <w:szCs w:val="28"/>
        </w:rPr>
        <w:t xml:space="preserve">                                                  С.В. Колупайко</w:t>
      </w:r>
    </w:p>
    <w:p w:rsidR="00000000" w:rsidRDefault="00C32528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 w:rsidR="00000000" w:rsidRDefault="00C32528">
      <w:pPr>
        <w:pStyle w:val="13"/>
        <w:spacing w:line="240" w:lineRule="auto"/>
        <w:rPr>
          <w:rFonts w:cs="Times New Roman"/>
          <w:color w:val="auto"/>
          <w:sz w:val="28"/>
          <w:szCs w:val="28"/>
        </w:rPr>
      </w:pPr>
    </w:p>
    <w:p w:rsidR="00000000" w:rsidRDefault="00C32528">
      <w:pPr>
        <w:pStyle w:val="13"/>
        <w:spacing w:line="240" w:lineRule="auto"/>
        <w:rPr>
          <w:rFonts w:cs="Times New Roman"/>
          <w:color w:val="auto"/>
          <w:sz w:val="28"/>
          <w:szCs w:val="28"/>
        </w:rPr>
      </w:pPr>
    </w:p>
    <w:p w:rsidR="00000000" w:rsidRDefault="00C32528">
      <w:pPr>
        <w:pStyle w:val="13"/>
        <w:spacing w:line="240" w:lineRule="auto"/>
        <w:jc w:val="center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</w:t>
      </w:r>
      <w:r>
        <w:rPr>
          <w:rFonts w:eastAsia="Times New Roman" w:cs="Times New Roman"/>
          <w:color w:val="auto"/>
          <w:sz w:val="28"/>
          <w:szCs w:val="28"/>
        </w:rPr>
        <w:t xml:space="preserve">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 w:rsidR="00000000" w:rsidRDefault="00C32528">
      <w:pPr>
        <w:pStyle w:val="13"/>
        <w:spacing w:line="240" w:lineRule="auto"/>
        <w:jc w:val="center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 w:rsidR="00000000" w:rsidRDefault="00C32528">
      <w:pPr>
        <w:pStyle w:val="13"/>
        <w:spacing w:line="240" w:lineRule="auto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 w:rsidR="00000000" w:rsidRDefault="00C32528">
      <w:pPr>
        <w:pStyle w:val="13"/>
        <w:spacing w:line="240" w:lineRule="auto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  <w:t xml:space="preserve">              </w:t>
      </w:r>
      <w:r>
        <w:rPr>
          <w:rFonts w:cs="Times New Roman"/>
          <w:color w:val="auto"/>
          <w:sz w:val="28"/>
          <w:szCs w:val="28"/>
        </w:rPr>
        <w:t xml:space="preserve">                  от</w:t>
      </w:r>
      <w:r>
        <w:rPr>
          <w:rFonts w:cs="Times New Roman"/>
          <w:color w:val="auto"/>
          <w:sz w:val="28"/>
          <w:szCs w:val="28"/>
        </w:rPr>
        <w:t>17.01.2025</w:t>
      </w:r>
      <w:r>
        <w:rPr>
          <w:rFonts w:cs="Times New Roman"/>
          <w:color w:val="auto"/>
          <w:sz w:val="28"/>
          <w:szCs w:val="28"/>
        </w:rPr>
        <w:t xml:space="preserve"> №</w:t>
      </w:r>
      <w:r>
        <w:rPr>
          <w:rFonts w:cs="Times New Roman"/>
          <w:color w:val="auto"/>
          <w:sz w:val="28"/>
          <w:szCs w:val="28"/>
        </w:rPr>
        <w:t>28</w:t>
      </w:r>
    </w:p>
    <w:p w:rsidR="00000000" w:rsidRDefault="00C32528">
      <w:pPr>
        <w:pStyle w:val="13"/>
        <w:spacing w:line="240" w:lineRule="auto"/>
        <w:jc w:val="center"/>
        <w:rPr>
          <w:rFonts w:cs="Times New Roman"/>
          <w:color w:val="auto"/>
          <w:sz w:val="28"/>
          <w:szCs w:val="28"/>
        </w:rPr>
      </w:pPr>
    </w:p>
    <w:p w:rsidR="00000000" w:rsidRDefault="00C32528">
      <w:pPr>
        <w:pStyle w:val="13"/>
        <w:spacing w:line="240" w:lineRule="auto"/>
        <w:jc w:val="center"/>
        <w:rPr>
          <w:rFonts w:cs="Times New Roman"/>
          <w:color w:val="auto"/>
          <w:sz w:val="28"/>
          <w:szCs w:val="28"/>
        </w:rPr>
      </w:pPr>
    </w:p>
    <w:p w:rsidR="00000000" w:rsidRDefault="00C32528">
      <w:pPr>
        <w:pStyle w:val="Style1"/>
        <w:widowControl/>
        <w:spacing w:line="240" w:lineRule="auto"/>
        <w:rPr>
          <w:rFonts w:cs="Times New Roman"/>
          <w:b/>
          <w:bCs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 w:rsidR="00000000" w:rsidRDefault="00C32528">
      <w:pPr>
        <w:pStyle w:val="15"/>
        <w:spacing w:before="0" w:after="0" w:line="240" w:lineRule="auto"/>
        <w:jc w:val="center"/>
        <w:rPr>
          <w:rFonts w:cs="Times New Roman"/>
          <w:b/>
          <w:color w:val="auto"/>
          <w:sz w:val="28"/>
          <w:szCs w:val="28"/>
        </w:rPr>
      </w:pPr>
      <w:r>
        <w:rPr>
          <w:rFonts w:cs="Times New Roman"/>
          <w:b/>
          <w:bCs/>
          <w:color w:val="auto"/>
          <w:sz w:val="28"/>
          <w:szCs w:val="28"/>
        </w:rPr>
        <w:t xml:space="preserve">муниципальных услуг </w:t>
      </w:r>
      <w:r>
        <w:rPr>
          <w:rFonts w:cs="Times New Roman"/>
          <w:b/>
          <w:color w:val="auto"/>
          <w:sz w:val="28"/>
          <w:szCs w:val="28"/>
        </w:rPr>
        <w:t>администрации</w:t>
      </w:r>
    </w:p>
    <w:p w:rsidR="00000000" w:rsidRDefault="00C32528">
      <w:pPr>
        <w:pStyle w:val="13"/>
        <w:spacing w:line="240" w:lineRule="auto"/>
        <w:jc w:val="center"/>
        <w:rPr>
          <w:rFonts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 xml:space="preserve">муниципального образования Кореновский район  </w:t>
      </w:r>
    </w:p>
    <w:p w:rsidR="00000000" w:rsidRDefault="00C32528">
      <w:pPr>
        <w:pStyle w:val="13"/>
        <w:spacing w:line="240" w:lineRule="auto"/>
        <w:jc w:val="center"/>
        <w:rPr>
          <w:rFonts w:cs="Times New Roman"/>
          <w:b/>
          <w:color w:val="auto"/>
          <w:sz w:val="28"/>
          <w:szCs w:val="28"/>
        </w:rPr>
      </w:pPr>
    </w:p>
    <w:p w:rsidR="00000000" w:rsidRDefault="00C32528">
      <w:pPr>
        <w:pStyle w:val="13"/>
        <w:spacing w:line="240" w:lineRule="auto"/>
        <w:jc w:val="center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tblInd w:w="-2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613"/>
        <w:gridCol w:w="5335"/>
        <w:gridCol w:w="3571"/>
      </w:tblGrid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western"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00000" w:rsidRDefault="00C32528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000000" w:rsidRDefault="00C32528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western"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00000" w:rsidRDefault="00C32528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5"/>
              <w:spacing w:before="0" w:after="0" w:line="240" w:lineRule="auto"/>
              <w:jc w:val="center"/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. Сведения о муниципальных услуг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5"/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Style w:val="FontStyle16"/>
                <w:b w:val="0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 w:rsidR="00000000" w:rsidRDefault="00C32528">
            <w:pPr>
              <w:pStyle w:val="13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</w:t>
            </w:r>
            <w:r>
              <w:rPr>
                <w:rStyle w:val="FontStyle21"/>
                <w:color w:val="auto"/>
                <w:sz w:val="24"/>
                <w:szCs w:val="24"/>
              </w:rPr>
              <w:t>ости, гражданам для индивидуального жилищного строительства, ведения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Постановка гражд</w:t>
            </w:r>
            <w:r>
              <w:rPr>
                <w:rFonts w:cs="Times New Roman"/>
                <w:color w:val="000000"/>
              </w:rPr>
              <w:t>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color w:val="auto"/>
                <w:sz w:val="24"/>
                <w:szCs w:val="24"/>
              </w:rPr>
              <w:t>Принятие решения о предоставлении в собственность земельного участка для ин</w:t>
            </w:r>
            <w:r>
              <w:rPr>
                <w:rStyle w:val="FontStyle24"/>
                <w:color w:val="auto"/>
                <w:sz w:val="24"/>
                <w:szCs w:val="24"/>
              </w:rPr>
              <w:t>дивидуального жилищного строительства гражданам, имеющим трех и более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Предоставление в собственность, аренду, постоянное (бессрочное) пользование, безвозмездное пользование </w:t>
            </w:r>
            <w:r>
              <w:rPr>
                <w:rFonts w:cs="Times New Roman"/>
                <w:color w:val="auto"/>
              </w:rPr>
              <w:t>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Прекращение права постоянного (бессрочного) пользования и пожизненного на</w:t>
            </w:r>
            <w:r>
              <w:rPr>
                <w:rFonts w:cs="Times New Roman"/>
                <w:color w:val="auto"/>
              </w:rPr>
              <w:t>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нового договора аренды земельного уч</w:t>
            </w:r>
            <w:r>
              <w:rPr>
                <w:rStyle w:val="FontStyle21"/>
                <w:color w:val="auto"/>
                <w:sz w:val="24"/>
                <w:szCs w:val="24"/>
              </w:rPr>
              <w:t>астка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</w:t>
            </w:r>
            <w:r>
              <w:rPr>
                <w:rFonts w:cs="Times New Roman"/>
              </w:rPr>
              <w:t>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</w:t>
            </w:r>
            <w:r>
              <w:rPr>
                <w:rFonts w:cs="Times New Roman"/>
              </w:rPr>
              <w:t>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 xml:space="preserve">Предоставление земельных участков, находящихся в государственной или </w:t>
            </w:r>
            <w:r>
              <w:rPr>
                <w:rStyle w:val="FontStyle21"/>
                <w:color w:val="auto"/>
                <w:sz w:val="24"/>
                <w:szCs w:val="24"/>
              </w:rPr>
              <w:t>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в аренду без проведения торгов земельного участка, который    наход</w:t>
            </w:r>
            <w:r>
              <w:rPr>
                <w:rStyle w:val="FontStyle21"/>
                <w:color w:val="auto"/>
                <w:sz w:val="24"/>
                <w:szCs w:val="24"/>
              </w:rPr>
              <w:t>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color w:val="auto"/>
                <w:sz w:val="24"/>
                <w:szCs w:val="24"/>
              </w:rPr>
              <w:t>Утверждение схемы расположения земельного уч</w:t>
            </w:r>
            <w:r>
              <w:rPr>
                <w:rStyle w:val="FontStyle24"/>
                <w:color w:val="auto"/>
                <w:sz w:val="24"/>
                <w:szCs w:val="24"/>
              </w:rPr>
              <w:t>астка или земельных участков на кадастровом плане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  <w:rFonts w:cs="Times New Roman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</w:t>
            </w:r>
            <w:r>
              <w:rPr>
                <w:rStyle w:val="FontStyle21"/>
                <w:sz w:val="24"/>
                <w:szCs w:val="24"/>
              </w:rPr>
              <w:t xml:space="preserve"> который не разграничена, на торгах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</w:t>
            </w:r>
            <w:r>
              <w:rPr>
                <w:rFonts w:cs="Times New Roman"/>
                <w:color w:val="auto"/>
              </w:rPr>
              <w:t>таве таких земель из одной категории в другую категорию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государственной или муниципальной собственности, и земе</w:t>
            </w:r>
            <w:r>
              <w:rPr>
                <w:rFonts w:cs="Times New Roman"/>
                <w:color w:val="auto"/>
              </w:rPr>
              <w:t>льных участков, находящихся в частной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</w:t>
            </w:r>
            <w:r>
              <w:rPr>
                <w:rStyle w:val="FontStyle21"/>
                <w:color w:val="auto"/>
                <w:sz w:val="24"/>
                <w:szCs w:val="24"/>
              </w:rPr>
              <w:t>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</w:t>
            </w:r>
            <w:r>
              <w:rPr>
                <w:rFonts w:cs="Times New Roman"/>
              </w:rPr>
              <w:t>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Установление 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</w:t>
            </w:r>
            <w:r>
              <w:rPr>
                <w:rFonts w:cs="Times New Roman"/>
              </w:rPr>
              <w:t>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21</w:t>
            </w:r>
            <w:r>
              <w:rPr>
                <w:rFonts w:cs="Times New Roman"/>
              </w:rPr>
              <w:t>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согласия на обмен жилыми помещениями, предост</w:t>
            </w:r>
            <w:r>
              <w:rPr>
                <w:rFonts w:cs="Times New Roman"/>
                <w:color w:val="auto"/>
              </w:rPr>
              <w:t>авленными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</w:t>
            </w:r>
            <w:r>
              <w:rPr>
                <w:sz w:val="24"/>
                <w:szCs w:val="24"/>
              </w:rPr>
              <w:t>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Передача в собственность граждан занимаемых ими жилых помещений жилищного фонда (приватизация ж</w:t>
            </w:r>
            <w:r>
              <w:rPr>
                <w:rFonts w:cs="Times New Roman"/>
                <w:color w:val="auto"/>
              </w:rPr>
              <w:t>илищного фонда)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</w:t>
            </w:r>
            <w:r>
              <w:rPr>
                <w:rFonts w:cs="Times New Roman"/>
                <w:color w:val="auto"/>
              </w:rPr>
              <w:t>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Выдача разрешения на ввод объекта в </w:t>
            </w:r>
            <w:r>
              <w:rPr>
                <w:rFonts w:cs="Times New Roman"/>
                <w:color w:val="auto"/>
              </w:rPr>
              <w:t>эксплуатацию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</w:t>
            </w:r>
            <w:r>
              <w:rPr>
                <w:rFonts w:cs="Times New Roman"/>
                <w:color w:val="auto"/>
              </w:rPr>
              <w:t>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градостроительного плана</w:t>
            </w:r>
            <w:r>
              <w:rPr>
                <w:rFonts w:cs="Times New Roman"/>
                <w:color w:val="auto"/>
              </w:rPr>
              <w:t xml:space="preserve">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rPr>
          <w:trHeight w:val="991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formattext"/>
              <w:widowControl w:val="0"/>
              <w:spacing w:before="0"/>
              <w:jc w:val="both"/>
            </w:pPr>
            <w: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</w:t>
            </w:r>
            <w:r>
              <w:rPr>
                <w:sz w:val="24"/>
                <w:szCs w:val="24"/>
              </w:rPr>
              <w:t>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83"/>
                <w:color w:val="auto"/>
                <w:sz w:val="24"/>
                <w:szCs w:val="24"/>
              </w:rPr>
              <w:t>Предоставление разрешения на отклонение от предельных па</w:t>
            </w:r>
            <w:r>
              <w:rPr>
                <w:rStyle w:val="FontStyle83"/>
                <w:color w:val="auto"/>
                <w:sz w:val="24"/>
                <w:szCs w:val="24"/>
              </w:rPr>
              <w:t>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34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уведомлении о планируемом строительстве параметров объекта индивидуальн</w:t>
            </w:r>
            <w:r>
              <w:rPr>
                <w:rFonts w:cs="Times New Roman"/>
                <w:color w:val="auto"/>
              </w:rPr>
              <w:t>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35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Направление уведомления </w:t>
            </w:r>
            <w:r>
              <w:rPr>
                <w:rFonts w:cs="Times New Roman"/>
                <w:color w:val="auto"/>
              </w:rPr>
              <w:t>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36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решения о с</w:t>
            </w:r>
            <w:r>
              <w:rPr>
                <w:rStyle w:val="FontStyle19"/>
                <w:color w:val="auto"/>
                <w:sz w:val="24"/>
                <w:szCs w:val="24"/>
              </w:rPr>
              <w:t>огласовании архитектурно-градостроительного облика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37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38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Заключение договора на размещение объе</w:t>
            </w:r>
            <w:r>
              <w:rPr>
                <w:rFonts w:cs="Times New Roman"/>
              </w:rPr>
              <w:t xml:space="preserve">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 w:rsidR="00000000" w:rsidRDefault="00C3252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39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40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41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center"/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 w:rsidR="00000000" w:rsidRDefault="00C32528">
            <w:pPr>
              <w:widowControl w:val="0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42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bCs/>
                <w:color w:val="auto"/>
              </w:rPr>
              <w:t>Регистрация заявлений о проведении общественной эколог</w:t>
            </w:r>
            <w:r>
              <w:rPr>
                <w:rFonts w:cs="Times New Roman"/>
                <w:bCs/>
                <w:color w:val="auto"/>
              </w:rPr>
              <w:t>ической экспертизы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sz w:val="24"/>
                <w:szCs w:val="24"/>
              </w:rPr>
              <w:t>Отдел ЖКХ, транспо</w:t>
            </w:r>
            <w:r>
              <w:rPr>
                <w:sz w:val="24"/>
                <w:szCs w:val="24"/>
              </w:rPr>
              <w:t>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  <w:spacing w:after="119"/>
              <w:jc w:val="both"/>
              <w:outlineLvl w:val="2"/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</w:t>
            </w:r>
            <w:r>
              <w:rPr>
                <w:bCs/>
                <w:sz w:val="24"/>
                <w:szCs w:val="24"/>
              </w:rPr>
              <w:t>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</w:t>
            </w:r>
            <w:r>
              <w:rPr>
                <w:rFonts w:cs="Times New Roman"/>
                <w:color w:val="auto"/>
              </w:rPr>
              <w:t>носу или реконструкции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center"/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 w:rsidR="00000000" w:rsidRDefault="00C32528">
            <w:pPr>
              <w:widowControl w:val="0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formattext"/>
              <w:widowControl w:val="0"/>
              <w:spacing w:before="0" w:after="0"/>
            </w:pPr>
            <w:r>
              <w:t xml:space="preserve">Предоставление информации из базы </w:t>
            </w:r>
            <w:r>
              <w:t>данных о результатах единого государственного экзамена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Выплата компенсации части роди</w:t>
            </w:r>
            <w:r>
              <w:rPr>
                <w:rFonts w:cs="Times New Roman"/>
                <w:color w:val="auto"/>
              </w:rPr>
              <w:t>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Организация отдыха детей в каникулярное вре</w:t>
            </w:r>
            <w:r>
              <w:rPr>
                <w:rFonts w:cs="Times New Roman"/>
                <w:color w:val="auto"/>
              </w:rPr>
              <w:t>мя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Архивный фонд и предоставление справочной информации</w:t>
            </w:r>
          </w:p>
          <w:p w:rsidR="00000000" w:rsidRDefault="00C32528">
            <w:pPr>
              <w:pStyle w:val="13"/>
              <w:tabs>
                <w:tab w:val="clear" w:pos="708"/>
                <w:tab w:val="left" w:pos="2355"/>
              </w:tabs>
              <w:spacing w:line="24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архивных справок, архивных выписок, архивных копий и архивных документов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Архивный отдел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копий правовых актов органов местного самоупра</w:t>
            </w:r>
            <w:r>
              <w:rPr>
                <w:rStyle w:val="FontStyle19"/>
                <w:color w:val="auto"/>
                <w:sz w:val="24"/>
                <w:szCs w:val="24"/>
              </w:rPr>
              <w:t>вления муниципального образования Кореновский район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делами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58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59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rPr>
          <w:trHeight w:val="1605"/>
        </w:trPr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Сведения о муниципальных услугах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которые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6"/>
                <w:rFonts w:eastAsia="DejaVu Sans"/>
                <w:b w:val="0"/>
                <w:color w:val="auto"/>
                <w:sz w:val="28"/>
                <w:szCs w:val="28"/>
              </w:rPr>
              <w:t>являются необходимыми и обязательными для предоставления администрацией муниципального образования Кореновский район муниципальных услуг и включенные в Перечень, утвержденный решением Совета депутатов муниципал</w:t>
            </w:r>
            <w:r>
              <w:rPr>
                <w:rStyle w:val="FontStyle36"/>
                <w:rFonts w:eastAsia="DejaVu Sans"/>
                <w:b w:val="0"/>
                <w:color w:val="auto"/>
                <w:sz w:val="28"/>
                <w:szCs w:val="28"/>
              </w:rPr>
              <w:t>ьного образования Кореновский район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Проведение кадастровых работ в целях выдачи межевого плана, технического плана, акта обследования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организации, предприятия, осуществляющие деятельность по межеванию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схемы располо</w:t>
            </w:r>
            <w:r>
              <w:rPr>
                <w:rFonts w:ascii="Times New Roman" w:hAnsi="Times New Roman" w:cs="Times New Roman"/>
              </w:rPr>
              <w:t>жения земельного участка на кадастровом плане или кадастровой карте соответствующей территории*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Организации, предприятия, соответствующие требованиям законодательства Российской Федерации, предъявляемым к лицам, осуществляющим топографо- геодезические рабо</w:t>
            </w:r>
            <w:r>
              <w:rPr>
                <w:rFonts w:ascii="Times New Roman" w:hAnsi="Times New Roman" w:cs="Times New Roman"/>
              </w:rPr>
              <w:t>ты*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материалов аналитических (инструментальных) измерений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Style w:val="a9"/>
                <w:rFonts w:ascii="Times New Roman" w:hAnsi="Times New Roman" w:cs="Times New Roman"/>
                <w:b w:val="0"/>
              </w:rPr>
              <w:t>Отделения ФГУП «Ростех инвентаризация»  или  Краевые отделения БТИ»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справки о кадастровой стоимости земельного участка и (или) его частей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Филиалы ФГУ «Земельная</w:t>
            </w:r>
            <w:r>
              <w:rPr>
                <w:rFonts w:ascii="Times New Roman" w:hAnsi="Times New Roman" w:cs="Times New Roman"/>
              </w:rPr>
              <w:t xml:space="preserve"> кадастровая палата»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справки по обоснованию примерного размера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Уполномоченный отдел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копии плана земельного участка с расположением зданий, строений, сооружений, наход</w:t>
            </w:r>
            <w:r>
              <w:rPr>
                <w:rFonts w:ascii="Times New Roman" w:hAnsi="Times New Roman" w:cs="Times New Roman"/>
              </w:rPr>
              <w:t>ящихся на приобретаемом земельном участке, с экспликацией (при наличии) к нему (из технического, кадастрового паспорта, инвентарного дела)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Собственник земельного участка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материалов, содержащихся в проектной документации в соответствии со</w:t>
            </w:r>
            <w:r>
              <w:rPr>
                <w:rFonts w:ascii="Times New Roman" w:hAnsi="Times New Roman" w:cs="Times New Roman"/>
              </w:rPr>
              <w:t xml:space="preserve"> статьёй 51 Градостроительного кодекса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</w:t>
            </w:r>
            <w:r>
              <w:rPr>
                <w:rFonts w:ascii="Times New Roman" w:hAnsi="Times New Roman" w:cs="Times New Roman"/>
              </w:rPr>
              <w:t>едерации, предъявляемым к лицам, осуществляющим архитектурно-строительное проектирование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Заключение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</w:t>
            </w:r>
            <w:r>
              <w:rPr>
                <w:rFonts w:ascii="Times New Roman" w:hAnsi="Times New Roman" w:cs="Times New Roman"/>
              </w:rPr>
              <w:t>ции, предприятия, осуществляющие деятельность по проектно-изыскательские работы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Изготовление схемы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uppressAutoHyphens w:val="0"/>
              <w:spacing w:line="240" w:lineRule="auto"/>
            </w:pPr>
            <w:r>
              <w:rPr>
                <w:rFonts w:cs="Times New Roman"/>
              </w:rPr>
              <w:t>Отдел или специализированные</w:t>
            </w:r>
            <w:r>
              <w:rPr>
                <w:rFonts w:cs="Times New Roman"/>
              </w:rPr>
              <w:t xml:space="preserve"> организации по градостроительству и архитектуре населенного пункта, в котором расположен участок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выписки из лицевого счёта на жилое помещение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 ЖКХ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справки с места жительства о составе с</w:t>
            </w:r>
            <w:r>
              <w:rPr>
                <w:rFonts w:ascii="Times New Roman" w:hAnsi="Times New Roman" w:cs="Times New Roman"/>
              </w:rPr>
              <w:t>емьи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Администрации городского и сельских поселений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справки о характеристике жилого помещения и видах коммунальных услуг с указанием информации об отсутствии задолженности по оплате за коммунальные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специализированной организации, проводящей обследование дома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о соответствии жилого строения требованиям пожарной безопасности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едоставление заключения о соответствии жилого строения санитарным нормам и правилам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Изготовление проекта переустройства и (или) перепланировки переустраиваемого и (или) перепланируемого жилого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</w:t>
            </w:r>
            <w:r>
              <w:rPr>
                <w:rFonts w:ascii="Times New Roman" w:hAnsi="Times New Roman" w:cs="Times New Roman"/>
              </w:rPr>
              <w:t>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</w:t>
            </w:r>
            <w:r>
              <w:rPr>
                <w:rFonts w:ascii="Times New Roman" w:hAnsi="Times New Roman" w:cs="Times New Roman"/>
              </w:rPr>
              <w:t>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в отношении газовых сетей (оборудования) в случае когда они были затронуты в ходе самовольного переустройства жилого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организации-владельцами газопроводов.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справок и</w:t>
            </w:r>
            <w:r>
              <w:rPr>
                <w:rFonts w:ascii="Times New Roman" w:hAnsi="Times New Roman" w:cs="Times New Roman"/>
              </w:rPr>
              <w:t>з органа, осуществляющего технический учёт жилищного фонда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Органы осуществляющие технический учёт жилищного фонда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Выдача документа, подтверждающего соответствие построенного, реконструированного объекта капитального строительства техническим условиям </w:t>
            </w:r>
            <w:r>
              <w:rPr>
                <w:rFonts w:ascii="Times New Roman" w:hAnsi="Times New Roman" w:cs="Times New Roman"/>
              </w:rPr>
              <w:t>и подписанный представителями организаций, осуществляющих эксплуатацию сетей инженерно-технического обеспечения (при наличии)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организации, предприятия, осуществляющие эксплуатацию сетей инженерно-технического обеспечения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схем</w:t>
            </w:r>
            <w:r>
              <w:rPr>
                <w:rFonts w:ascii="Times New Roman" w:hAnsi="Times New Roman" w:cs="Times New Roman"/>
              </w:rPr>
              <w:t>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подписанной лицом, осущест</w:t>
            </w:r>
            <w:r>
              <w:rPr>
                <w:rFonts w:ascii="Times New Roman" w:hAnsi="Times New Roman" w:cs="Times New Roman"/>
              </w:rPr>
              <w:t>вляющим строительство (лицом, осуществляющим строительство, и застройщиком или техническим застройщиком в случае осуществления строительства, реконструкции на основании договора строительного подряда), за  исключением случаев строительства, реконструкции л</w:t>
            </w:r>
            <w:r>
              <w:rPr>
                <w:rFonts w:ascii="Times New Roman" w:hAnsi="Times New Roman" w:cs="Times New Roman"/>
              </w:rPr>
              <w:t>инейного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</w:t>
            </w:r>
            <w:r>
              <w:rPr>
                <w:rFonts w:ascii="Times New Roman" w:hAnsi="Times New Roman" w:cs="Times New Roman"/>
              </w:rPr>
              <w:t>ющим архитектурно-строительное проектирование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материалов, содержащихся в проектной документации:</w:t>
            </w:r>
          </w:p>
          <w:p w:rsidR="00000000" w:rsidRDefault="00C32528">
            <w:pPr>
              <w:pStyle w:val="af8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пояснительная записка;</w:t>
            </w:r>
          </w:p>
          <w:p w:rsidR="00000000" w:rsidRDefault="00C32528">
            <w:pPr>
              <w:pStyle w:val="af8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схема планировочной организации земельного участка, выполненная в соответствии с информацией указанной в градостро</w:t>
            </w:r>
            <w:r>
              <w:rPr>
                <w:rFonts w:ascii="Times New Roman" w:hAnsi="Times New Roman" w:cs="Times New Roman"/>
              </w:rPr>
              <w:t>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 w:rsidR="00000000" w:rsidRDefault="00C32528">
            <w:pPr>
              <w:pStyle w:val="af8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схема планировочной организации земельного участка, подт</w:t>
            </w:r>
            <w:r>
              <w:rPr>
                <w:rFonts w:ascii="Times New Roman" w:hAnsi="Times New Roman" w:cs="Times New Roman"/>
              </w:rPr>
              <w:t>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 w:rsidR="00000000" w:rsidRDefault="00C32528">
            <w:pPr>
              <w:pStyle w:val="af8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архитектурные решения;</w:t>
            </w:r>
          </w:p>
          <w:p w:rsidR="00000000" w:rsidRDefault="00C32528">
            <w:pPr>
              <w:pStyle w:val="af8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д) сведения об инженерном оборудовании, сводный план сетей инженер</w:t>
            </w:r>
            <w:r>
              <w:rPr>
                <w:rFonts w:ascii="Times New Roman" w:hAnsi="Times New Roman" w:cs="Times New Roman"/>
              </w:rPr>
              <w:t>но-технического обеспечения с обозначением мест подключения (технического присоединения) проектируемого объекта капитального строительства к сетям инженерно-технического обеспечения;</w:t>
            </w:r>
          </w:p>
          <w:p w:rsidR="00000000" w:rsidRDefault="00C32528">
            <w:pPr>
              <w:pStyle w:val="af8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е) проект организации строительства объекта капитального строительства;</w:t>
            </w:r>
          </w:p>
          <w:p w:rsidR="00000000" w:rsidRDefault="00C32528">
            <w:pPr>
              <w:pStyle w:val="af8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) проект организации работ по сносу объектов капитального строительства, их частей;</w:t>
            </w:r>
          </w:p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з)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</w:t>
            </w:r>
            <w:r>
              <w:rPr>
                <w:rFonts w:ascii="Times New Roman" w:hAnsi="Times New Roman" w:cs="Times New Roman"/>
              </w:rPr>
              <w:t>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</w:t>
            </w:r>
            <w:r>
              <w:rPr>
                <w:rFonts w:ascii="Times New Roman" w:hAnsi="Times New Roman" w:cs="Times New Roman"/>
              </w:rPr>
              <w:t>пертиза проектной документации указанных объектов не проводилась в соответствии со статьей 49 Градостроительного кодекса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</w:t>
            </w:r>
            <w:r>
              <w:rPr>
                <w:rFonts w:cs="Times New Roman"/>
              </w:rPr>
              <w:t>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документа подтверждающего заключение договора обязательного страхования г</w:t>
            </w:r>
            <w:r>
              <w:rPr>
                <w:rFonts w:ascii="Times New Roman" w:hAnsi="Times New Roman" w:cs="Times New Roman"/>
              </w:rPr>
              <w:t>ражданской ответственности владельца опасного производственного объекта в соответствии с законодательством Российской Федерации об обязательном страховании гражданской ответственности владельца опасного производственного объекта за причинение вреда в резул</w:t>
            </w:r>
            <w:r>
              <w:rPr>
                <w:rFonts w:ascii="Times New Roman" w:hAnsi="Times New Roman" w:cs="Times New Roman"/>
              </w:rPr>
              <w:t>ьтате аварии на опасном объекте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Страховая организация, имеющая лицензию на осуществление обязательного страхования, выданную в соответствии с законодательством Российской Федерации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государственного экологического контроля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Орг</w:t>
            </w:r>
            <w:r>
              <w:rPr>
                <w:rFonts w:ascii="Times New Roman" w:hAnsi="Times New Roman" w:cs="Times New Roman"/>
              </w:rPr>
              <w:t>аны государственного экологического контроля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по результатам проведения государственной экспертизы результатов инженерных изысканий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 xml:space="preserve">Государственные учреждения Российской Федерации уполномоченные на проведение  государственной </w:t>
            </w:r>
            <w:r>
              <w:rPr>
                <w:rFonts w:ascii="Times New Roman" w:hAnsi="Times New Roman" w:cs="Times New Roman"/>
              </w:rPr>
              <w:t>экспертизы результатов инженерных изысканий,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заключения по результатам проведения государственной экспертизы проект</w:t>
            </w:r>
            <w:r>
              <w:rPr>
                <w:rFonts w:ascii="Times New Roman" w:hAnsi="Times New Roman" w:cs="Times New Roman"/>
              </w:rPr>
              <w:t>ной документации</w:t>
            </w:r>
          </w:p>
          <w:p w:rsidR="00000000" w:rsidRDefault="00C32528">
            <w:pPr>
              <w:pStyle w:val="af8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Государственные учреждения Российской Федерации уполномоченные на проведение  государственной экспертизы проектной документации, органы исполнительной власти субъектов Российской Федерации или подведомственные этим органам государственные</w:t>
            </w:r>
            <w:r>
              <w:rPr>
                <w:rFonts w:ascii="Times New Roman" w:hAnsi="Times New Roman" w:cs="Times New Roman"/>
              </w:rPr>
              <w:t xml:space="preserve"> учреждения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положительного заключения негосударственной экспертизы проектной документации в случаях, предусмотренных частью 3.4 статьи 49 Градостроительного кодекса Российской Федерации с приложением копии свидетельства об аккредитации юридичес</w:t>
            </w:r>
            <w:r>
              <w:rPr>
                <w:rFonts w:ascii="Times New Roman" w:hAnsi="Times New Roman" w:cs="Times New Roman"/>
              </w:rPr>
              <w:t>кого лица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Положительное заключение негосударственной экологической экспертизы проектной документации в случаях, предусмотренных частью 6 </w:t>
            </w:r>
            <w:r>
              <w:rPr>
                <w:rFonts w:ascii="Times New Roman" w:hAnsi="Times New Roman" w:cs="Times New Roman"/>
              </w:rPr>
              <w:t>статьи 49 Градостроительного кодекса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копии свидетельства об аккредитации юридического лица, выдавшего</w:t>
            </w:r>
            <w:r>
              <w:rPr>
                <w:rFonts w:ascii="Times New Roman" w:hAnsi="Times New Roman" w:cs="Times New Roman"/>
              </w:rPr>
              <w:t xml:space="preserve">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негосударстве</w:t>
            </w:r>
            <w:r>
              <w:rPr>
                <w:rFonts w:cs="Times New Roman"/>
              </w:rPr>
              <w:t>нной экспертизы проектной документации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заключения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</w:t>
            </w:r>
            <w:r>
              <w:rPr>
                <w:rFonts w:ascii="Times New Roman" w:hAnsi="Times New Roman" w:cs="Times New Roman"/>
              </w:rPr>
              <w:t>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Органы государственного строительного надзора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сведений о согласии образовательного учреждения на трудоустройство несовершеннолетнего в возрасте от 14 до 16 лет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Муниципальные образовательные организации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документо</w:t>
            </w:r>
            <w:r>
              <w:rPr>
                <w:rFonts w:ascii="Times New Roman" w:hAnsi="Times New Roman" w:cs="Times New Roman"/>
              </w:rPr>
              <w:t>в, подтверждающих право на первоочередное или внеочередное определение детей в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 xml:space="preserve">Места службы, работы, медицинские учреждения, </w:t>
            </w:r>
            <w:r>
              <w:rPr>
                <w:rStyle w:val="a9"/>
                <w:rFonts w:ascii="Times New Roman" w:hAnsi="Times New Roman" w:cs="Times New Roman"/>
                <w:b w:val="0"/>
              </w:rPr>
              <w:t>бюро медико-социальной экспертизы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органы социальной защиты населения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Согласование проектной документации при прокладке инженерных коммуникаций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Специализированные организации-владельцы газопроводов, водопроводов, тепловых сетей, сетей связи.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Подготовка документа, подтверждающего</w:t>
            </w:r>
            <w:r>
              <w:rPr>
                <w:rFonts w:ascii="Times New Roman" w:hAnsi="Times New Roman" w:cs="Times New Roman"/>
              </w:rPr>
              <w:t xml:space="preserve">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</w:t>
            </w:r>
            <w:r>
              <w:rPr>
                <w:rFonts w:ascii="Times New Roman" w:hAnsi="Times New Roman" w:cs="Times New Roman"/>
              </w:rPr>
              <w:t>уемых энергетических ресурсов, в случае осуществления застройщиком или техническим заказчиком строительства, реконструкции на основании договора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</w:t>
            </w:r>
            <w:r>
              <w:rPr>
                <w:rFonts w:cs="Times New Roman"/>
              </w:rPr>
              <w:t>анного объекта капитального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</w:t>
            </w:r>
            <w:r>
              <w:rPr>
                <w:rFonts w:ascii="Times New Roman" w:hAnsi="Times New Roman" w:cs="Times New Roman"/>
              </w:rPr>
              <w:t xml:space="preserve"> организацию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</w:t>
            </w:r>
            <w:r>
              <w:rPr>
                <w:rFonts w:cs="Times New Roman"/>
              </w:rPr>
              <w:t>цам, осуществляющим архитектурно-строительное проектирование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Согласие всех правообладателей объекта капитального строительства в случае реконструкции такого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Собственник здания, сооружения либо помещения в здании, сооружении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Оформление акт</w:t>
            </w:r>
            <w:r>
              <w:rPr>
                <w:rFonts w:ascii="Times New Roman" w:hAnsi="Times New Roman" w:cs="Times New Roman"/>
              </w:rPr>
              <w:t>а приемки объекта капитального строительства (в случае осуществления строительства, реконструкции на основании договора)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Собственник объекта капитального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документа, подтверждающего соответствие построенного, реконструированного об</w:t>
            </w:r>
            <w:r>
              <w:rPr>
                <w:rFonts w:ascii="Times New Roman" w:hAnsi="Times New Roman" w:cs="Times New Roman"/>
              </w:rPr>
              <w:t>ъекта капитального строительства требованиям технических регламентов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документа, подтверждаю</w:t>
            </w:r>
            <w:r>
              <w:rPr>
                <w:rFonts w:ascii="Times New Roman" w:hAnsi="Times New Roman" w:cs="Times New Roman"/>
              </w:rPr>
              <w:t>щего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</w:t>
            </w:r>
            <w:r>
              <w:rPr>
                <w:rFonts w:cs="Times New Roman"/>
              </w:rPr>
              <w:t>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 73-ФЗ "Об объектах культурного на</w:t>
            </w:r>
            <w:r>
              <w:rPr>
                <w:rFonts w:ascii="Times New Roman" w:hAnsi="Times New Roman" w:cs="Times New Roman"/>
              </w:rPr>
              <w:t>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Органы охраны объектов культурного наследия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Изготовление отчета о </w:t>
            </w:r>
            <w:r>
              <w:rPr>
                <w:rFonts w:ascii="Times New Roman" w:hAnsi="Times New Roman" w:cs="Times New Roman"/>
              </w:rPr>
              <w:t>результатах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 xml:space="preserve">Специализированные организации осуществляющие деятельность </w:t>
            </w:r>
            <w:r>
              <w:rPr>
                <w:rFonts w:cs="Times New Roman"/>
              </w:rPr>
              <w:t>по проведению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Изготовление проекта размещения и (или) установки, а</w:t>
            </w:r>
            <w:r>
              <w:rPr>
                <w:rFonts w:ascii="Times New Roman" w:hAnsi="Times New Roman" w:cs="Times New Roman"/>
              </w:rPr>
              <w:t xml:space="preserve"> также эксплуатации рекламных конструкции, афиш, вывесок, телевизионных антенн, электрических и телефонных кабелей, вентиляционных систем и иного оборудования в отношении объекта культурного наследия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Специализированные организации, предприятия, осуществляю</w:t>
            </w:r>
            <w:r>
              <w:rPr>
                <w:rFonts w:cs="Times New Roman"/>
              </w:rPr>
              <w:t>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Нотариальные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8"/>
              <w:spacing w:line="240" w:lineRule="auto"/>
            </w:pPr>
            <w:r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>тариальная контора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5"/>
              <w:spacing w:before="0" w:after="0" w:line="240" w:lineRule="auto"/>
              <w:jc w:val="center"/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0"/>
                <w:color w:val="auto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0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Fonts w:cs="Times New Roman"/>
                <w:color w:val="000000"/>
                <w:shd w:val="clear" w:color="auto" w:fill="FFFFFF"/>
              </w:rPr>
              <w:t>Выдача пре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дварительного разрешения </w:t>
            </w:r>
            <w:r>
              <w:rPr>
                <w:rStyle w:val="FontStyle32"/>
                <w:color w:val="auto"/>
                <w:sz w:val="24"/>
                <w:szCs w:val="24"/>
              </w:rPr>
              <w:t>на совершение сделок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по отчуждению имущества несовершеннолетнего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8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Fonts w:cs="Times New Roman"/>
                <w:color w:val="000000"/>
                <w:shd w:val="clear" w:color="auto" w:fill="FFFFFF"/>
              </w:rPr>
              <w:t>Выдача предварительного разрешения на совершени</w:t>
            </w:r>
            <w:r>
              <w:rPr>
                <w:rFonts w:cs="Times New Roman"/>
                <w:color w:val="000000"/>
                <w:shd w:val="clear" w:color="auto" w:fill="FFFFFF"/>
              </w:rPr>
              <w:t>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9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</w:t>
            </w:r>
            <w:r>
              <w:rPr>
                <w:rStyle w:val="FontStyle32"/>
                <w:color w:val="auto"/>
                <w:sz w:val="24"/>
                <w:szCs w:val="24"/>
              </w:rPr>
              <w:t>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10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</w:t>
            </w:r>
            <w:r>
              <w:rPr>
                <w:rStyle w:val="FontStyle32"/>
                <w:color w:val="auto"/>
                <w:sz w:val="24"/>
                <w:szCs w:val="24"/>
              </w:rPr>
              <w:t>ния на выдачу доверенности от имени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11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</w:t>
            </w:r>
            <w:r>
              <w:rPr>
                <w:rStyle w:val="FontStyle32"/>
                <w:color w:val="auto"/>
                <w:sz w:val="24"/>
                <w:szCs w:val="24"/>
              </w:rPr>
              <w:t>ие доходов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12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13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14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 xml:space="preserve">Отдел опеки и попечительства в отношении </w:t>
              </w:r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15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  <w:p w:rsidR="00000000" w:rsidRDefault="00C32528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16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17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</w:t>
              </w:r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 xml:space="preserve">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18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 xml:space="preserve">Выдача </w:t>
            </w:r>
            <w:r>
              <w:rPr>
                <w:rStyle w:val="FontStyle32"/>
                <w:color w:val="auto"/>
                <w:sz w:val="24"/>
                <w:szCs w:val="24"/>
              </w:rPr>
              <w:t>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19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Fonts w:cs="Times New Roman"/>
                <w:color w:val="auto"/>
                <w:lang w:eastAsia="en-US"/>
              </w:rPr>
              <w:t>Возмещение расходо</w:t>
            </w:r>
            <w:r>
              <w:rPr>
                <w:rFonts w:cs="Times New Roman"/>
                <w:color w:val="auto"/>
                <w:lang w:eastAsia="en-US"/>
              </w:rPr>
              <w:t>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организацию и обратно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20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21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 xml:space="preserve">Отдел опеки и </w:t>
              </w:r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22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23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auto"/>
                <w:sz w:val="24"/>
                <w:szCs w:val="24"/>
              </w:rPr>
              <w:t>Назначение выплаты денежных средств на содержание подопечного ре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бенка, достигшего возраста 18 лет, но продолжающего обучение по очной фор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ме в общеобразовательной организаци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t>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24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25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 xml:space="preserve">Отдел опеки </w:t>
              </w:r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26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57"/>
                <w:color w:val="auto"/>
              </w:rPr>
              <w:t>Установление постинтернатного сопровождения в отношении лиц из числа детей – сирот и детей, оставшихся без попечения родителей, по окончании их пребывания в организациях для детей – сирот и детей, оставшихся без попечения родителей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27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28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29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</w:t>
              </w:r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auto"/>
                <w:sz w:val="24"/>
                <w:szCs w:val="24"/>
              </w:rPr>
              <w:t>Увеличение на шестьдесят процентов размера вознаграждения прием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ным родителям, воспитывающим детей-сирот и детей, оставшихся| без попече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ния родителей, являющихся инвалидами, ВИЧ-инфицированными или имею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щих ограниченные во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t>зможности здоровья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30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eastAsia="Calibri" w:cs="Times New Roman"/>
                <w:bCs/>
                <w:color w:val="auto"/>
              </w:rPr>
              <w:t>Предоставление социальной выплаты в целях частичной компенсации родителям (законным представителям) стоимости приобре</w:t>
            </w:r>
            <w:r>
              <w:rPr>
                <w:rFonts w:eastAsia="Calibri" w:cs="Times New Roman"/>
                <w:bCs/>
                <w:color w:val="auto"/>
              </w:rPr>
              <w:t>тенных путевок (курсовок) для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31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грантов в форме субсидий в целях частичной компенсации юридическим лицам, индивидуаль</w:t>
            </w:r>
            <w:r>
              <w:rPr>
                <w:rFonts w:cs="Times New Roman"/>
                <w:color w:val="auto"/>
              </w:rPr>
              <w:t xml:space="preserve">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</w:t>
            </w:r>
            <w:r>
              <w:rPr>
                <w:rFonts w:cs="Times New Roman"/>
                <w:color w:val="auto"/>
              </w:rPr>
              <w:t>предпринимателей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32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органами местного самоуправления муниципальных районов и городских округов Краснодарского края, осуществ</w:t>
            </w:r>
            <w:r>
              <w:rPr>
                <w:rFonts w:cs="Times New Roman"/>
                <w:color w:val="auto"/>
              </w:rPr>
              <w:t>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33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</w:t>
              </w:r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</w:t>
            </w:r>
            <w:r>
              <w:rPr>
                <w:bCs/>
                <w:sz w:val="24"/>
                <w:szCs w:val="24"/>
              </w:rPr>
              <w:t xml:space="preserve"> помещений, приобретенных за счет средств краевого бюджета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34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widowControl w:val="0"/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</w:t>
            </w:r>
            <w:r>
              <w:rPr>
                <w:bCs/>
                <w:sz w:val="24"/>
                <w:szCs w:val="24"/>
              </w:rPr>
              <w:t>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</w:t>
            </w:r>
            <w:r>
              <w:rPr>
                <w:bCs/>
                <w:sz w:val="24"/>
                <w:szCs w:val="24"/>
              </w:rPr>
              <w:t>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hyperlink r:id="rId35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Включение в список 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детей-сирот и детей, оставших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</w:t>
            </w:r>
            <w:r>
              <w:rPr>
                <w:rFonts w:cs="Times New Roman"/>
              </w:rPr>
              <w:t xml:space="preserve">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Предоставление 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rPr>
          <w:trHeight w:val="558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000000" w:rsidRDefault="00C32528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Принятие на учет в качестве нуждающихся в жилых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 xml:space="preserve"> помещениях граждан отдельных категорий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C32528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 w:rsidR="00000000" w:rsidRDefault="00C32528">
      <w:pPr>
        <w:pStyle w:val="13"/>
        <w:spacing w:line="240" w:lineRule="auto"/>
        <w:jc w:val="both"/>
        <w:rPr>
          <w:rFonts w:cs="Times New Roman"/>
        </w:rPr>
      </w:pPr>
    </w:p>
    <w:p w:rsidR="00000000" w:rsidRDefault="00C32528">
      <w:pPr>
        <w:pStyle w:val="13"/>
        <w:spacing w:line="240" w:lineRule="auto"/>
        <w:jc w:val="both"/>
        <w:rPr>
          <w:rFonts w:cs="Times New Roman"/>
        </w:rPr>
      </w:pPr>
    </w:p>
    <w:p w:rsidR="00000000" w:rsidRDefault="00C32528">
      <w:pPr>
        <w:pStyle w:val="13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C32528">
      <w:pPr>
        <w:pStyle w:val="13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 w:rsidR="00000000" w:rsidRDefault="00C32528">
      <w:pPr>
        <w:pStyle w:val="13"/>
        <w:spacing w:line="240" w:lineRule="auto"/>
        <w:jc w:val="both"/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 w:rsidR="00000000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1134" w:right="567" w:bottom="567" w:left="1701" w:header="709" w:footer="363" w:gutter="0"/>
      <w:cols w:space="720"/>
      <w:docGrid w:linePitch="360" w:charSpace="34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32528">
      <w:r>
        <w:separator/>
      </w:r>
    </w:p>
  </w:endnote>
  <w:endnote w:type="continuationSeparator" w:id="0">
    <w:p w:rsidR="00000000" w:rsidRDefault="00C3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CC"/>
    <w:family w:val="auto"/>
    <w:pitch w:val="variable"/>
  </w:font>
  <w:font w:name="font277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528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52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32528">
      <w:r>
        <w:separator/>
      </w:r>
    </w:p>
  </w:footnote>
  <w:footnote w:type="continuationSeparator" w:id="0">
    <w:p w:rsidR="00000000" w:rsidRDefault="00C32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528">
    <w:pPr>
      <w:pStyle w:val="af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252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2528"/>
    <w:rsid w:val="00C3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5D27B23-455F-4DA7-B3E7-A63F2432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next w:val="a0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next w:val="a0"/>
    <w:qFormat/>
    <w:pPr>
      <w:keepNext/>
      <w:numPr>
        <w:numId w:val="2"/>
      </w:numPr>
      <w:suppressAutoHyphens/>
      <w:jc w:val="center"/>
      <w:outlineLvl w:val="1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a4">
    <w:name w:val="page number"/>
    <w:basedOn w:val="DefaultParagraphFont"/>
  </w:style>
  <w:style w:type="character" w:customStyle="1" w:styleId="link">
    <w:name w:val="link"/>
    <w:rPr>
      <w:rFonts w:cs="Times New Roman"/>
      <w:u w:val="none"/>
    </w:rPr>
  </w:style>
  <w:style w:type="character" w:customStyle="1" w:styleId="a5">
    <w:name w:val="Текст сноски Знак"/>
    <w:basedOn w:val="DefaultParagraphFont"/>
  </w:style>
  <w:style w:type="character" w:customStyle="1" w:styleId="a6">
    <w:name w:val="Символ сноски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FootnoteCharacters1">
    <w:name w:val="Footnote Characters1"/>
    <w:basedOn w:val="DefaultParagraphFont"/>
    <w:rPr>
      <w:vertAlign w:val="superscript"/>
    </w:rPr>
  </w:style>
  <w:style w:type="character" w:customStyle="1" w:styleId="a7">
    <w:name w:val="Основной текст Знак"/>
    <w:basedOn w:val="DefaultParagraphFont"/>
    <w:rPr>
      <w:sz w:val="24"/>
      <w:szCs w:val="24"/>
    </w:rPr>
  </w:style>
  <w:style w:type="character" w:customStyle="1" w:styleId="WW-Absatz-Standardschriftart">
    <w:name w:val="WW-Absatz-Standardschriftart"/>
  </w:style>
  <w:style w:type="character" w:customStyle="1" w:styleId="FontStyle24">
    <w:name w:val="Font Style24"/>
    <w:rPr>
      <w:rFonts w:cs="Times New Roman"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8">
    <w:name w:val="Верхний колонтитул Знак"/>
    <w:basedOn w:val="DefaultParagraphFont"/>
    <w:rPr>
      <w:sz w:val="24"/>
      <w:szCs w:val="24"/>
    </w:rPr>
  </w:style>
  <w:style w:type="character" w:styleId="a9">
    <w:name w:val="Strong"/>
    <w:basedOn w:val="DefaultParagraphFont"/>
    <w:qFormat/>
    <w:rPr>
      <w:b/>
      <w:bCs/>
    </w:rPr>
  </w:style>
  <w:style w:type="character" w:customStyle="1" w:styleId="aa">
    <w:name w:val="Гипертекстовая ссылка"/>
    <w:basedOn w:val="DefaultParagraphFont"/>
    <w:rPr>
      <w:rFonts w:cs="Times New Roman"/>
      <w:b w:val="0"/>
      <w:color w:val="106BBE"/>
    </w:rPr>
  </w:style>
  <w:style w:type="character" w:customStyle="1" w:styleId="ab">
    <w:name w:val="Не вступил в силу"/>
    <w:basedOn w:val="DefaultParagraphFont"/>
    <w:rPr>
      <w:rFonts w:cs="Times New Roman"/>
      <w:b w:val="0"/>
      <w:color w:val="000000"/>
    </w:rPr>
  </w:style>
  <w:style w:type="character" w:customStyle="1" w:styleId="FontStyle83">
    <w:name w:val="Font Style8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markedcontent">
    <w:name w:val="markedcontent"/>
    <w:basedOn w:val="DefaultParagraphFont"/>
  </w:style>
  <w:style w:type="character" w:customStyle="1" w:styleId="10">
    <w:name w:val="Заголовок 1 Знак"/>
    <w:basedOn w:val="DefaultParagraphFont"/>
    <w:rPr>
      <w:rFonts w:ascii="Arial" w:hAnsi="Arial" w:cs="Arial"/>
      <w:b/>
      <w:bCs/>
      <w:sz w:val="32"/>
      <w:szCs w:val="32"/>
    </w:rPr>
  </w:style>
  <w:style w:type="character" w:customStyle="1" w:styleId="FontStyle57">
    <w:name w:val="Font Style57"/>
    <w:basedOn w:val="DefaultParagraphFont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DefaultParagraphFont"/>
    <w:rPr>
      <w:rFonts w:ascii="Times New Roman" w:hAnsi="Times New Roman" w:cs="Times New Roman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  <w:sz w:val="24"/>
      <w:szCs w:val="24"/>
      <w:u w:val="none"/>
    </w:rPr>
  </w:style>
  <w:style w:type="character" w:styleId="ac">
    <w:name w:val="Hyperlink"/>
    <w:rPr>
      <w:color w:val="000080"/>
      <w:u w:val="single"/>
    </w:rPr>
  </w:style>
  <w:style w:type="paragraph" w:customStyle="1" w:styleId="11">
    <w:name w:val="Заголовок1"/>
    <w:next w:val="a0"/>
    <w:pPr>
      <w:keepNext/>
      <w:suppressAutoHyphens/>
      <w:spacing w:before="240" w:after="120"/>
    </w:pPr>
    <w:rPr>
      <w:rFonts w:ascii="Arial" w:eastAsia="Microsoft YaHei" w:hAnsi="Arial" w:cs="Arial"/>
      <w:b/>
      <w:bCs/>
      <w:sz w:val="22"/>
      <w:szCs w:val="22"/>
    </w:rPr>
  </w:style>
  <w:style w:type="paragraph" w:styleId="a0">
    <w:name w:val="Body Text"/>
    <w:pPr>
      <w:suppressAutoHyphens/>
      <w:spacing w:after="120" w:line="288" w:lineRule="auto"/>
    </w:pPr>
  </w:style>
  <w:style w:type="paragraph" w:styleId="ad">
    <w:name w:val="List"/>
    <w:basedOn w:val="a0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Обычный1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eastAsia="DejaVu Sans" w:cs="Tahoma"/>
      <w:color w:val="00000A"/>
      <w:sz w:val="24"/>
      <w:szCs w:val="24"/>
    </w:rPr>
  </w:style>
  <w:style w:type="paragraph" w:styleId="af">
    <w:name w:val="index heading"/>
    <w:basedOn w:val="13"/>
    <w:pPr>
      <w:suppressLineNumbers/>
    </w:pPr>
    <w:rPr>
      <w:rFonts w:cs="Mangal"/>
    </w:rPr>
  </w:style>
  <w:style w:type="paragraph" w:customStyle="1" w:styleId="14">
    <w:name w:val="Название1"/>
    <w:basedOn w:val="13"/>
    <w:pPr>
      <w:suppressLineNumbers/>
      <w:spacing w:before="120" w:after="120"/>
    </w:pPr>
    <w:rPr>
      <w:rFonts w:cs="Mangal"/>
      <w:i/>
      <w:iCs/>
    </w:rPr>
  </w:style>
  <w:style w:type="paragraph" w:customStyle="1" w:styleId="NormalWeb">
    <w:name w:val="Normal (Web)"/>
    <w:basedOn w:val="13"/>
  </w:style>
  <w:style w:type="paragraph" w:customStyle="1" w:styleId="BlockText">
    <w:name w:val="Block Text"/>
    <w:basedOn w:val="13"/>
    <w:pPr>
      <w:spacing w:line="496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21">
    <w:name w:val="Основной текст с отступом 21"/>
    <w:basedOn w:val="13"/>
    <w:pPr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38"/>
      <w:szCs w:val="38"/>
    </w:rPr>
  </w:style>
  <w:style w:type="paragraph" w:customStyle="1" w:styleId="af0">
    <w:name w:val="Верхний и нижний колонтитулы"/>
    <w:basedOn w:val="a"/>
  </w:style>
  <w:style w:type="paragraph" w:customStyle="1" w:styleId="af1">
    <w:name w:val="Колонтитул"/>
    <w:basedOn w:val="a"/>
  </w:style>
  <w:style w:type="paragraph" w:customStyle="1" w:styleId="HeaderandFooter">
    <w:name w:val="Header and Footer"/>
    <w:basedOn w:val="a"/>
  </w:style>
  <w:style w:type="paragraph" w:styleId="af2">
    <w:name w:val="header"/>
    <w:basedOn w:val="13"/>
    <w:pPr>
      <w:tabs>
        <w:tab w:val="clear" w:pos="708"/>
        <w:tab w:val="center" w:pos="4677"/>
        <w:tab w:val="right" w:pos="9355"/>
      </w:tabs>
    </w:pPr>
  </w:style>
  <w:style w:type="paragraph" w:styleId="af3">
    <w:name w:val="footer"/>
    <w:basedOn w:val="13"/>
    <w:pPr>
      <w:tabs>
        <w:tab w:val="clear" w:pos="708"/>
        <w:tab w:val="center" w:pos="4677"/>
        <w:tab w:val="right" w:pos="9355"/>
      </w:tabs>
    </w:pPr>
  </w:style>
  <w:style w:type="paragraph" w:customStyle="1" w:styleId="BodyText1">
    <w:name w:val="Body Text1"/>
    <w:basedOn w:val="13"/>
    <w:pPr>
      <w:ind w:firstLine="720"/>
      <w:jc w:val="both"/>
    </w:pPr>
    <w:rPr>
      <w:sz w:val="28"/>
    </w:rPr>
  </w:style>
  <w:style w:type="paragraph" w:customStyle="1" w:styleId="20">
    <w:name w:val="Знак Знак Знак Знак2"/>
    <w:basedOn w:val="13"/>
    <w:pPr>
      <w:spacing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BalloonText">
    <w:name w:val="Balloon Text"/>
    <w:basedOn w:val="13"/>
    <w:rPr>
      <w:rFonts w:ascii="Tahoma" w:hAnsi="Tahoma"/>
      <w:sz w:val="16"/>
      <w:szCs w:val="16"/>
    </w:rPr>
  </w:style>
  <w:style w:type="paragraph" w:customStyle="1" w:styleId="s1">
    <w:name w:val="s_1"/>
    <w:basedOn w:val="1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</w:rPr>
  </w:style>
  <w:style w:type="paragraph" w:customStyle="1" w:styleId="ListParagraph">
    <w:name w:val="List Paragraph"/>
    <w:basedOn w:val="1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4">
    <w:name w:val="Знак Знак Знак Знак"/>
    <w:basedOn w:val="13"/>
    <w:pPr>
      <w:spacing w:after="280"/>
    </w:pPr>
    <w:rPr>
      <w:rFonts w:ascii="Tahoma" w:hAnsi="Tahoma"/>
      <w:sz w:val="20"/>
      <w:szCs w:val="20"/>
      <w:lang w:val="en-US" w:eastAsia="en-US"/>
    </w:rPr>
  </w:style>
  <w:style w:type="paragraph" w:styleId="af5">
    <w:name w:val="footnote text"/>
    <w:basedOn w:val="13"/>
    <w:rPr>
      <w:sz w:val="20"/>
      <w:szCs w:val="20"/>
    </w:rPr>
  </w:style>
  <w:style w:type="paragraph" w:customStyle="1" w:styleId="15">
    <w:name w:val="Обычный (веб)1"/>
    <w:basedOn w:val="13"/>
    <w:pPr>
      <w:spacing w:before="100" w:after="119"/>
    </w:pPr>
  </w:style>
  <w:style w:type="paragraph" w:customStyle="1" w:styleId="Style1">
    <w:name w:val="Style1"/>
    <w:basedOn w:val="13"/>
    <w:pPr>
      <w:spacing w:line="326" w:lineRule="exact"/>
      <w:jc w:val="center"/>
    </w:pPr>
  </w:style>
  <w:style w:type="paragraph" w:customStyle="1" w:styleId="western">
    <w:name w:val="western"/>
    <w:basedOn w:val="13"/>
    <w:pPr>
      <w:spacing w:before="100" w:after="119"/>
    </w:pPr>
    <w:rPr>
      <w:rFonts w:ascii="Calibri" w:hAnsi="Calibri" w:cs="Calibri"/>
      <w:color w:val="000000"/>
    </w:rPr>
  </w:style>
  <w:style w:type="paragraph" w:customStyle="1" w:styleId="Style20">
    <w:name w:val="Style20"/>
    <w:basedOn w:val="13"/>
    <w:pPr>
      <w:spacing w:line="312" w:lineRule="exact"/>
      <w:jc w:val="both"/>
    </w:pPr>
    <w:rPr>
      <w:rFonts w:eastAsia="Droid Sans Fallback" w:cs="font277"/>
    </w:rPr>
  </w:style>
  <w:style w:type="paragraph" w:customStyle="1" w:styleId="p6">
    <w:name w:val="p6"/>
    <w:basedOn w:val="13"/>
    <w:pPr>
      <w:spacing w:after="280"/>
    </w:pPr>
  </w:style>
  <w:style w:type="paragraph" w:customStyle="1" w:styleId="af6">
    <w:name w:val="Содержимое врезки"/>
    <w:basedOn w:val="13"/>
  </w:style>
  <w:style w:type="paragraph" w:customStyle="1" w:styleId="af7">
    <w:name w:val="Нормальный (таблица)"/>
    <w:basedOn w:val="13"/>
    <w:pPr>
      <w:suppressAutoHyphens w:val="0"/>
      <w:jc w:val="both"/>
    </w:pPr>
    <w:rPr>
      <w:rFonts w:ascii="Arial" w:hAnsi="Arial" w:cs="Arial"/>
    </w:rPr>
  </w:style>
  <w:style w:type="paragraph" w:customStyle="1" w:styleId="af8">
    <w:name w:val="Прижатый влево"/>
    <w:basedOn w:val="13"/>
    <w:pPr>
      <w:suppressAutoHyphens w:val="0"/>
    </w:pPr>
    <w:rPr>
      <w:rFonts w:ascii="Arial" w:hAnsi="Arial" w:cs="Arial"/>
    </w:rPr>
  </w:style>
  <w:style w:type="paragraph" w:customStyle="1" w:styleId="formattext">
    <w:name w:val="formattext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af9">
    <w:name w:val="Содержимое таблицы"/>
    <w:basedOn w:val="a"/>
    <w:pPr>
      <w:widowControl w:val="0"/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renovsk.ru/?page_id=4798" TargetMode="External"/><Relationship Id="rId13" Type="http://schemas.openxmlformats.org/officeDocument/2006/relationships/hyperlink" Target="https://www.korenovsk.ru/?page_id=4798" TargetMode="External"/><Relationship Id="rId18" Type="http://schemas.openxmlformats.org/officeDocument/2006/relationships/hyperlink" Target="https://www.korenovsk.ru/?page_id=4798" TargetMode="External"/><Relationship Id="rId26" Type="http://schemas.openxmlformats.org/officeDocument/2006/relationships/hyperlink" Target="https://www.korenovsk.ru/?page_id=4798" TargetMode="External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ww.korenovsk.ru/?page_id=4798" TargetMode="External"/><Relationship Id="rId34" Type="http://schemas.openxmlformats.org/officeDocument/2006/relationships/hyperlink" Target="https://www.korenovsk.ru/?page_id=479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korenovsk.ru/?page_id=4798" TargetMode="External"/><Relationship Id="rId17" Type="http://schemas.openxmlformats.org/officeDocument/2006/relationships/hyperlink" Target="https://www.korenovsk.ru/?page_id=4798" TargetMode="External"/><Relationship Id="rId25" Type="http://schemas.openxmlformats.org/officeDocument/2006/relationships/hyperlink" Target="https://www.korenovsk.ru/?page_id=4798" TargetMode="External"/><Relationship Id="rId33" Type="http://schemas.openxmlformats.org/officeDocument/2006/relationships/hyperlink" Target="https://www.korenovsk.ru/?page_id=4798" TargetMode="Externa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korenovsk.ru/?page_id=4798" TargetMode="External"/><Relationship Id="rId20" Type="http://schemas.openxmlformats.org/officeDocument/2006/relationships/hyperlink" Target="https://www.korenovsk.ru/?page_id=4798" TargetMode="External"/><Relationship Id="rId29" Type="http://schemas.openxmlformats.org/officeDocument/2006/relationships/hyperlink" Target="https://www.korenovsk.ru/?page_id=4798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renovsk.ru/?page_id=4798" TargetMode="External"/><Relationship Id="rId24" Type="http://schemas.openxmlformats.org/officeDocument/2006/relationships/hyperlink" Target="https://www.korenovsk.ru/?page_id=4798" TargetMode="External"/><Relationship Id="rId32" Type="http://schemas.openxmlformats.org/officeDocument/2006/relationships/hyperlink" Target="https://www.korenovsk.ru/?page_id=4798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korenovsk.ru/?page_id=4798" TargetMode="External"/><Relationship Id="rId23" Type="http://schemas.openxmlformats.org/officeDocument/2006/relationships/hyperlink" Target="https://www.korenovsk.ru/?page_id=4798" TargetMode="External"/><Relationship Id="rId28" Type="http://schemas.openxmlformats.org/officeDocument/2006/relationships/hyperlink" Target="https://www.korenovsk.ru/?page_id=4798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korenovsk.ru/?page_id=4798" TargetMode="External"/><Relationship Id="rId19" Type="http://schemas.openxmlformats.org/officeDocument/2006/relationships/hyperlink" Target="https://www.korenovsk.ru/?page_id=4798" TargetMode="External"/><Relationship Id="rId31" Type="http://schemas.openxmlformats.org/officeDocument/2006/relationships/hyperlink" Target="https://www.korenovsk.ru/?page_id=47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renovsk.ru/?page_id=4798" TargetMode="External"/><Relationship Id="rId14" Type="http://schemas.openxmlformats.org/officeDocument/2006/relationships/hyperlink" Target="https://www.korenovsk.ru/?page_id=4798" TargetMode="External"/><Relationship Id="rId22" Type="http://schemas.openxmlformats.org/officeDocument/2006/relationships/hyperlink" Target="https://www.korenovsk.ru/?page_id=4798" TargetMode="External"/><Relationship Id="rId27" Type="http://schemas.openxmlformats.org/officeDocument/2006/relationships/hyperlink" Target="https://www.korenovsk.ru/?page_id=4798" TargetMode="External"/><Relationship Id="rId30" Type="http://schemas.openxmlformats.org/officeDocument/2006/relationships/hyperlink" Target="https://www.korenovsk.ru/?page_id=4798" TargetMode="External"/><Relationship Id="rId35" Type="http://schemas.openxmlformats.org/officeDocument/2006/relationships/hyperlink" Target="https://www.korenovsk.ru/?page_id=47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5615</Words>
  <Characters>32011</Characters>
  <Application>Microsoft Office Word</Application>
  <DocSecurity>0</DocSecurity>
  <Lines>266</Lines>
  <Paragraphs>75</Paragraphs>
  <ScaleCrop>false</ScaleCrop>
  <Company>SPecialiST RePack</Company>
  <LinksUpToDate>false</LinksUpToDate>
  <CharactersWithSpaces>37551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Ушакова Елена Ивановна</dc:creator>
  <cp:keywords/>
  <cp:lastModifiedBy>user</cp:lastModifiedBy>
  <cp:revision>2</cp:revision>
  <cp:lastPrinted>2025-01-17T08:33:00Z</cp:lastPrinted>
  <dcterms:created xsi:type="dcterms:W3CDTF">2025-01-24T07:51:00Z</dcterms:created>
  <dcterms:modified xsi:type="dcterms:W3CDTF">2025-01-24T07:51:00Z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