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EB" w:rsidRDefault="00C643E0">
      <w:pPr>
        <w:tabs>
          <w:tab w:val="left" w:pos="4428"/>
        </w:tabs>
        <w:spacing w:after="0" w:line="240" w:lineRule="auto"/>
        <w:jc w:val="center"/>
      </w:pPr>
      <w:r w:rsidRPr="0031789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44.25pt;height:54pt;visibility:visible;mso-wrap-style:square">
            <v:imagedata r:id="rId7" o:title=""/>
          </v:shape>
        </w:pict>
      </w:r>
    </w:p>
    <w:p w:rsidR="00B060EB" w:rsidRDefault="00B060EB">
      <w:pPr>
        <w:spacing w:after="0" w:line="240" w:lineRule="auto"/>
        <w:jc w:val="center"/>
        <w:rPr>
          <w:rFonts w:ascii="Times New Roman" w:hAnsi="Times New Roman"/>
        </w:rPr>
      </w:pPr>
    </w:p>
    <w:p w:rsidR="00B060EB" w:rsidRDefault="009516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АДМИНИСТРАЦИЯ  МУНИЦИПАЛЬНОГО</w:t>
      </w:r>
      <w:proofErr w:type="gramEnd"/>
      <w:r>
        <w:rPr>
          <w:rFonts w:ascii="Times New Roman" w:hAnsi="Times New Roman"/>
          <w:b/>
          <w:sz w:val="28"/>
        </w:rPr>
        <w:t xml:space="preserve">  ОБРАЗОВАНИЯ КОРЕНОВСКИЙ  МУНИЦИПАЛЬНЫЙ  РАЙОН</w:t>
      </w:r>
    </w:p>
    <w:p w:rsidR="00B060EB" w:rsidRDefault="009516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КРАСНОДАРСКОГО  КРАЯ</w:t>
      </w:r>
      <w:proofErr w:type="gramEnd"/>
    </w:p>
    <w:p w:rsidR="00B060EB" w:rsidRDefault="00B060EB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B060EB" w:rsidRDefault="009516C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B060EB" w:rsidRDefault="00B060EB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B060EB" w:rsidRDefault="009516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24.02.2026                                                                                                                            № 157</w:t>
      </w:r>
    </w:p>
    <w:p w:rsidR="00B060EB" w:rsidRDefault="009516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 w:rsidR="00B060EB" w:rsidRDefault="00B06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0EB" w:rsidRDefault="00B060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60EB" w:rsidRDefault="009516C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</w:t>
      </w:r>
      <w:r>
        <w:rPr>
          <w:rFonts w:ascii="Times New Roman" w:hAnsi="Times New Roman" w:cs="Times New Roman"/>
          <w:sz w:val="28"/>
          <w:szCs w:val="28"/>
        </w:rPr>
        <w:t xml:space="preserve"> 20 января 2023 года № 53 «Об утверждении бюджетного прогноза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долгосрочный период до 2028 года»</w:t>
      </w:r>
    </w:p>
    <w:p w:rsidR="00B060EB" w:rsidRDefault="00B060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60EB" w:rsidRDefault="00B060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60EB" w:rsidRDefault="009516C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соответствии со статьей 170.1 Бюджетного кодекса Российской Федерации, постановления администрации муниципал</w:t>
      </w:r>
      <w:r>
        <w:rPr>
          <w:rFonts w:ascii="Times New Roman" w:hAnsi="Times New Roman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01 марта 2023 года № 270 «Об утверждении Порядка разработки и утверждения бюджетного прогноза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долгосрочный период»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униципальный район Краснодарского края</w:t>
      </w:r>
      <w:r w:rsidR="00E34FFF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 о с т а н о в л я е т :</w:t>
      </w:r>
    </w:p>
    <w:p w:rsidR="00B060EB" w:rsidRDefault="009516C9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от 20 января 2023 года № 53 «Об утверждении бюджетного прогноза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</w:t>
      </w:r>
      <w:r>
        <w:rPr>
          <w:rFonts w:ascii="Times New Roman" w:hAnsi="Times New Roman" w:cs="Times New Roman"/>
          <w:b w:val="0"/>
          <w:sz w:val="28"/>
          <w:szCs w:val="28"/>
        </w:rPr>
        <w:t>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на долгосрочный период до 2028 года» следующие изменения:</w:t>
      </w:r>
    </w:p>
    <w:p w:rsidR="00B060EB" w:rsidRDefault="009516C9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 В наименовании, по тексту постановления и приложения к постановлению слова «муниципального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заменить словами «муниципального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края».</w:t>
      </w:r>
    </w:p>
    <w:p w:rsidR="00B060EB" w:rsidRDefault="009516C9">
      <w:pPr>
        <w:pStyle w:val="ConsPlusTitle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 Приложение № 1 к бюджетному прогнозу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 на долгосрочный период до 2028 года изложить в следующей редакции (приложение 1).</w:t>
      </w:r>
    </w:p>
    <w:p w:rsidR="00B060EB" w:rsidRDefault="009516C9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 Прил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ожение № 2 к бюджетному прогнозу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 на долгосрочный период до 2028 года изложить в следующей редакции (приложение 2).</w:t>
      </w:r>
    </w:p>
    <w:p w:rsidR="00B060EB" w:rsidRDefault="009516C9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sectPr w:rsidR="00B060EB">
          <w:headerReference w:type="default" r:id="rId8"/>
          <w:pgSz w:w="11906" w:h="16838"/>
          <w:pgMar w:top="1133" w:right="567" w:bottom="1134" w:left="1701" w:header="567" w:footer="0" w:gutter="0"/>
          <w:cols w:space="720"/>
          <w:formProt w:val="0"/>
          <w:docGrid w:linePitch="600" w:charSpace="-2049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 Признать утратившим силу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от 23 января 2025 года №57 </w:t>
      </w:r>
    </w:p>
    <w:p w:rsidR="00B060EB" w:rsidRDefault="009516C9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20 января 2023 года № 53 «Об утверждении бюджетного прогноза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на долгосрочный период до 2028 года».</w:t>
      </w:r>
    </w:p>
    <w:p w:rsidR="00B060EB" w:rsidRDefault="009516C9">
      <w:pPr>
        <w:pStyle w:val="af4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</w:pPr>
      <w:r>
        <w:rPr>
          <w:spacing w:val="2"/>
        </w:rPr>
        <w:t>3. </w:t>
      </w:r>
      <w:r>
        <w:rPr>
          <w:color w:val="000000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color w:val="000000"/>
        </w:rPr>
        <w:t>Кореновский</w:t>
      </w:r>
      <w:proofErr w:type="spellEnd"/>
      <w:r>
        <w:rPr>
          <w:color w:val="000000"/>
        </w:rPr>
        <w:t xml:space="preserve"> муниципальный район Краснодарского края официально обнародовать настоящее постановление и разместить в информационно - телекоммуникационной сети «Интернет» на официальном сайте </w:t>
      </w:r>
      <w:proofErr w:type="gramStart"/>
      <w:r>
        <w:rPr>
          <w:color w:val="000000"/>
        </w:rPr>
        <w:t>администрации  муниципального</w:t>
      </w:r>
      <w:proofErr w:type="gramEnd"/>
      <w:r>
        <w:rPr>
          <w:color w:val="000000"/>
        </w:rPr>
        <w:t xml:space="preserve">  образования </w:t>
      </w:r>
      <w:proofErr w:type="spellStart"/>
      <w:r>
        <w:rPr>
          <w:color w:val="000000"/>
        </w:rPr>
        <w:t>Кореновский</w:t>
      </w:r>
      <w:proofErr w:type="spellEnd"/>
      <w:r>
        <w:rPr>
          <w:color w:val="000000"/>
        </w:rPr>
        <w:t xml:space="preserve"> муниципальный район Кра</w:t>
      </w:r>
      <w:r>
        <w:rPr>
          <w:color w:val="000000"/>
        </w:rPr>
        <w:t>снодарского края.</w:t>
      </w:r>
    </w:p>
    <w:p w:rsidR="00B060EB" w:rsidRDefault="009516C9">
      <w:pPr>
        <w:pStyle w:val="ac"/>
        <w:ind w:firstLine="567"/>
      </w:pPr>
      <w:r>
        <w:rPr>
          <w:szCs w:val="28"/>
        </w:rPr>
        <w:t>4</w:t>
      </w:r>
      <w:r>
        <w:rPr>
          <w:szCs w:val="28"/>
        </w:rPr>
        <w:t>.</w:t>
      </w:r>
      <w:r>
        <w:rPr>
          <w:szCs w:val="28"/>
        </w:rPr>
        <w:t> </w:t>
      </w:r>
      <w:r>
        <w:rPr>
          <w:szCs w:val="28"/>
        </w:rPr>
        <w:t xml:space="preserve">Постановление вступает в силу </w:t>
      </w:r>
      <w:r>
        <w:rPr>
          <w:szCs w:val="28"/>
        </w:rPr>
        <w:t>с момента его подписания</w:t>
      </w:r>
      <w:r>
        <w:rPr>
          <w:szCs w:val="28"/>
        </w:rPr>
        <w:t>.</w:t>
      </w:r>
    </w:p>
    <w:p w:rsidR="00B060EB" w:rsidRDefault="00B060EB">
      <w:pPr>
        <w:pStyle w:val="ac"/>
        <w:ind w:firstLine="708"/>
        <w:rPr>
          <w:szCs w:val="28"/>
        </w:rPr>
      </w:pPr>
    </w:p>
    <w:p w:rsidR="00B060EB" w:rsidRDefault="00B060EB">
      <w:pPr>
        <w:pStyle w:val="ac"/>
        <w:ind w:firstLine="708"/>
        <w:rPr>
          <w:szCs w:val="28"/>
        </w:rPr>
      </w:pPr>
    </w:p>
    <w:p w:rsidR="00B060EB" w:rsidRDefault="00B060EB">
      <w:pPr>
        <w:pStyle w:val="ac"/>
        <w:ind w:firstLine="708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4"/>
        <w:gridCol w:w="4774"/>
      </w:tblGrid>
      <w:tr w:rsidR="00B060EB">
        <w:tc>
          <w:tcPr>
            <w:tcW w:w="4864" w:type="dxa"/>
          </w:tcPr>
          <w:p w:rsidR="00B060EB" w:rsidRDefault="009516C9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B060EB" w:rsidRDefault="009516C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</w:p>
          <w:p w:rsidR="00B060EB" w:rsidRDefault="009516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  <w:p w:rsidR="00B060EB" w:rsidRDefault="009516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774" w:type="dxa"/>
            <w:vAlign w:val="bottom"/>
          </w:tcPr>
          <w:p w:rsidR="00B060EB" w:rsidRDefault="009516C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:rsidR="00B060EB" w:rsidRDefault="00B060EB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0EB" w:rsidRDefault="00B060EB">
      <w:pPr>
        <w:snapToGrid w:val="0"/>
        <w:spacing w:after="0" w:line="240" w:lineRule="auto"/>
        <w:jc w:val="center"/>
        <w:rPr>
          <w:b/>
        </w:rPr>
        <w:sectPr w:rsidR="00B060EB">
          <w:headerReference w:type="default" r:id="rId9"/>
          <w:headerReference w:type="first" r:id="rId10"/>
          <w:pgSz w:w="11906" w:h="16838"/>
          <w:pgMar w:top="1134" w:right="567" w:bottom="1276" w:left="1701" w:header="709" w:footer="0" w:gutter="0"/>
          <w:cols w:space="720"/>
          <w:formProt w:val="0"/>
          <w:titlePg/>
          <w:docGrid w:linePitch="299"/>
        </w:sectPr>
      </w:pPr>
    </w:p>
    <w:tbl>
      <w:tblPr>
        <w:tblW w:w="14688" w:type="dxa"/>
        <w:tblLayout w:type="fixed"/>
        <w:tblLook w:val="0000" w:firstRow="0" w:lastRow="0" w:firstColumn="0" w:lastColumn="0" w:noHBand="0" w:noVBand="0"/>
      </w:tblPr>
      <w:tblGrid>
        <w:gridCol w:w="9322"/>
        <w:gridCol w:w="5366"/>
      </w:tblGrid>
      <w:tr w:rsidR="00B060EB">
        <w:trPr>
          <w:trHeight w:val="1984"/>
        </w:trPr>
        <w:tc>
          <w:tcPr>
            <w:tcW w:w="9322" w:type="dxa"/>
          </w:tcPr>
          <w:p w:rsidR="00B060EB" w:rsidRDefault="00B060EB">
            <w:pPr>
              <w:pStyle w:val="ConsPlusNormal"/>
              <w:snapToGri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B060EB" w:rsidRDefault="00951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060EB" w:rsidRDefault="00951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администрации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B060EB" w:rsidRDefault="00951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24.02.2026 № 157  </w:t>
            </w:r>
          </w:p>
          <w:p w:rsidR="00B060EB" w:rsidRDefault="00B060E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0EB" w:rsidRDefault="00951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№1 </w:t>
            </w:r>
          </w:p>
          <w:p w:rsidR="00B060EB" w:rsidRDefault="00951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бюджетному прогнозу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 период до 2028 года (в редакции постановления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B060EB" w:rsidRDefault="009516C9">
            <w:pPr>
              <w:pStyle w:val="ConsPlusNormal"/>
              <w:jc w:val="center"/>
              <w:outlineLvl w:val="1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24.02.2026 № 157)  </w:t>
            </w:r>
          </w:p>
        </w:tc>
      </w:tr>
    </w:tbl>
    <w:p w:rsidR="00B060EB" w:rsidRDefault="00B060EB">
      <w:pPr>
        <w:pStyle w:val="ConsPlusNormal"/>
        <w:tabs>
          <w:tab w:val="left" w:pos="11671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60EB" w:rsidRDefault="009516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B060EB" w:rsidRDefault="009516C9">
      <w:pPr>
        <w:pStyle w:val="ConsPlusNormal"/>
        <w:ind w:firstLine="709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характеристик консолидированного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и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до 2028 года</w:t>
      </w:r>
    </w:p>
    <w:p w:rsidR="00B060EB" w:rsidRDefault="009516C9">
      <w:pPr>
        <w:pStyle w:val="ConsPlusNormal"/>
        <w:ind w:left="10619"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r>
        <w:t>.</w:t>
      </w:r>
      <w:proofErr w:type="gramEnd"/>
      <w:r>
        <w:t xml:space="preserve"> рублей)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07"/>
        <w:gridCol w:w="1950"/>
        <w:gridCol w:w="1787"/>
        <w:gridCol w:w="1787"/>
        <w:gridCol w:w="1950"/>
        <w:gridCol w:w="1950"/>
        <w:gridCol w:w="1787"/>
      </w:tblGrid>
      <w:tr w:rsidR="00B060EB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(отчетный)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(отчетный)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(отчетный)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(прогноз)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(прогноз)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(прогноз)</w:t>
            </w:r>
          </w:p>
        </w:tc>
      </w:tr>
      <w:tr w:rsidR="00B060EB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60EB"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Консолидированный бюджет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3 371 630,7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4 721 890,1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4 962 348,1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4 419 932,6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3 735 795,8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3 931 809,9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неналоговые доходы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1 449 059,1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1 692 652,0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1 810 123,4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1 721 523,9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1 800 880,9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1 881 495,40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1 922 571,6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3 029 238,1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3 152 224,7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2 698 408,7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1 934 914,9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2 050 314,5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3 384 802,8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4 636 659,2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5 207 994,6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4 578 301,1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3 741 122,6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3 939 417,7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-13 172,1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85 230,9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-245 646,5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-158 368,5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-5 326,8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-7 607,8</w:t>
            </w:r>
          </w:p>
        </w:tc>
      </w:tr>
      <w:tr w:rsidR="00B060EB"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Краснодарского </w:t>
            </w:r>
            <w:r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2 446 863,8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3 450 092,6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3 395 567,5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3 222 143,6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3 014 275,4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3 210 765,7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неналоговые доходы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925 556,0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1 079 696,9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1 179 054,1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1 102 400,0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1 130 455,0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1 186 315,0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B060E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521 307,8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2 370 395,7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2 216 513,4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2 119 743,6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1 883 820,4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2 024 450,7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2 442 029,3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3 410 909,3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3 532 965,7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3 369 139,6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3 014 275,4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3 210 765,7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Дефицит/профицит (-/+)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4 834,5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39 183,3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-137 398,2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-146 996,0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060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долг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Краснодарского края на 1 января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221 000,00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258 000,0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154 733,5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166 039,6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237 359,7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200 000,0</w:t>
            </w:r>
          </w:p>
        </w:tc>
      </w:tr>
    </w:tbl>
    <w:p w:rsidR="00B060EB" w:rsidRDefault="00B06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0EB" w:rsidRDefault="00B06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0EB" w:rsidRDefault="00B06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25" w:type="dxa"/>
        <w:tblLayout w:type="fixed"/>
        <w:tblLook w:val="0000" w:firstRow="0" w:lastRow="0" w:firstColumn="0" w:lastColumn="0" w:noHBand="0" w:noVBand="0"/>
      </w:tblPr>
      <w:tblGrid>
        <w:gridCol w:w="7393"/>
        <w:gridCol w:w="7232"/>
      </w:tblGrid>
      <w:tr w:rsidR="00B060EB">
        <w:tc>
          <w:tcPr>
            <w:tcW w:w="7393" w:type="dxa"/>
          </w:tcPr>
          <w:p w:rsidR="00B060EB" w:rsidRDefault="009516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  <w:p w:rsidR="00B060EB" w:rsidRDefault="009516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B060EB" w:rsidRDefault="009516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 район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060EB" w:rsidRDefault="009516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7232" w:type="dxa"/>
            <w:vAlign w:val="bottom"/>
          </w:tcPr>
          <w:p w:rsidR="00B060EB" w:rsidRDefault="009516C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Терпелюк</w:t>
            </w:r>
            <w:proofErr w:type="spellEnd"/>
          </w:p>
        </w:tc>
      </w:tr>
    </w:tbl>
    <w:p w:rsidR="00B060EB" w:rsidRDefault="00B060EB">
      <w:pPr>
        <w:spacing w:after="0" w:line="240" w:lineRule="auto"/>
        <w:rPr>
          <w:rFonts w:ascii="Times New Roman" w:hAnsi="Times New Roman"/>
          <w:sz w:val="28"/>
          <w:szCs w:val="28"/>
        </w:rPr>
        <w:sectPr w:rsidR="00B060EB">
          <w:headerReference w:type="even" r:id="rId11"/>
          <w:headerReference w:type="default" r:id="rId12"/>
          <w:headerReference w:type="first" r:id="rId13"/>
          <w:pgSz w:w="16838" w:h="11906" w:orient="landscape"/>
          <w:pgMar w:top="1739" w:right="1134" w:bottom="567" w:left="1134" w:header="1134" w:footer="0" w:gutter="0"/>
          <w:cols w:space="720"/>
          <w:formProt w:val="0"/>
          <w:titlePg/>
        </w:sect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9180"/>
        <w:gridCol w:w="5606"/>
      </w:tblGrid>
      <w:tr w:rsidR="00B060EB">
        <w:tc>
          <w:tcPr>
            <w:tcW w:w="9180" w:type="dxa"/>
          </w:tcPr>
          <w:p w:rsidR="00B060EB" w:rsidRDefault="00B060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5606" w:type="dxa"/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ПРИЛОЖЕНИЕ № 2</w:t>
            </w:r>
          </w:p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постановлению администрации муниципального образования 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_____________ № ____  </w:t>
            </w:r>
          </w:p>
          <w:p w:rsidR="00B060EB" w:rsidRDefault="00B060EB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«ПРИЛОЖЕНИЕ №2 </w:t>
            </w:r>
          </w:p>
          <w:p w:rsidR="00B060EB" w:rsidRDefault="009516C9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бюджетному прогнозу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на долгосрочный период до 2028 года (в редакции постановления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</w:t>
            </w:r>
          </w:p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______________№___)  </w:t>
            </w:r>
          </w:p>
        </w:tc>
      </w:tr>
    </w:tbl>
    <w:p w:rsidR="00B060EB" w:rsidRDefault="00B06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0EB" w:rsidRDefault="009516C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Показатели финансового обеспечения муниципальных и ведомственных целевых программ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на 2023-2028 годы, а такж</w:t>
      </w:r>
      <w:r>
        <w:rPr>
          <w:rFonts w:ascii="Times New Roman" w:hAnsi="Times New Roman"/>
          <w:sz w:val="28"/>
          <w:szCs w:val="28"/>
        </w:rPr>
        <w:t>е прогноз объемов бюджетных ассигнований районного бюджета на осуществление непрограммных направлений деятельности</w:t>
      </w:r>
    </w:p>
    <w:p w:rsidR="00B060EB" w:rsidRDefault="00B06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0EB" w:rsidRDefault="009516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тыс.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рублей)</w:t>
      </w:r>
    </w:p>
    <w:tbl>
      <w:tblPr>
        <w:tblW w:w="15098" w:type="dxa"/>
        <w:tblLayout w:type="fixed"/>
        <w:tblLook w:val="0000" w:firstRow="0" w:lastRow="0" w:firstColumn="0" w:lastColumn="0" w:noHBand="0" w:noVBand="0"/>
      </w:tblPr>
      <w:tblGrid>
        <w:gridCol w:w="1242"/>
        <w:gridCol w:w="3366"/>
        <w:gridCol w:w="1780"/>
        <w:gridCol w:w="1860"/>
        <w:gridCol w:w="1780"/>
        <w:gridCol w:w="1660"/>
        <w:gridCol w:w="1709"/>
        <w:gridCol w:w="1701"/>
      </w:tblGrid>
      <w:tr w:rsidR="00B060EB">
        <w:trPr>
          <w:trHeight w:val="42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2024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2026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2028</w:t>
            </w:r>
          </w:p>
        </w:tc>
      </w:tr>
      <w:tr w:rsidR="00B060EB">
        <w:trPr>
          <w:trHeight w:val="43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</w:tr>
      <w:tr w:rsidR="00B060EB">
        <w:trPr>
          <w:trHeight w:val="43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B060EB">
            <w:pPr>
              <w:snapToGrid w:val="0"/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отчетный</w:t>
            </w:r>
            <w:proofErr w:type="gramEnd"/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прогноз</w:t>
            </w:r>
            <w:proofErr w:type="gramEnd"/>
          </w:p>
        </w:tc>
      </w:tr>
      <w:tr w:rsidR="00B060EB">
        <w:trPr>
          <w:trHeight w:val="10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0100000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Муниципальная программа муниципального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муниципальный район Краснодарского края «Развитие образования на 2020- 2026 годы"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465 758,50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540 367,30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615 274,50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581 688,1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2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0200000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Краснодарского края "Развитие культуры на 2022 - 2028 годы"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118 492,40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114 647,10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155 800,00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159 718,40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174 658,9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175 539,0</w:t>
            </w:r>
          </w:p>
        </w:tc>
      </w:tr>
      <w:tr w:rsidR="00B060EB">
        <w:trPr>
          <w:trHeight w:val="11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0310000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«Поддержка малого и среднего предпринимательства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2020-2022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150,00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7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0310000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«Экономическое развитие и инновационная экономика муниципального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муниципальный  район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Краснодарского края» на 2024-2028 годы»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375,8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630,1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544,0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994,0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994,0</w:t>
            </w:r>
          </w:p>
        </w:tc>
      </w:tr>
      <w:tr w:rsidR="00B060EB">
        <w:trPr>
          <w:trHeight w:val="17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0410000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«Строительство, реконструкция, капитальный ремонт, текущий ремонт, содержание объектов муниципальной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собственности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на 2023-2025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82 398,60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63 246,20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139 790,0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0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0510000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Ведомственноя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целевоя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программа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Улучшение условий и охраны труда в администрации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район на 2023 год»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70,00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5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0510000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края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Обеспечение безопасности населения на территории 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 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7 295,3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5 035,0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2 459,0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3 333,0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3 039,0</w:t>
            </w:r>
          </w:p>
        </w:tc>
      </w:tr>
      <w:tr w:rsidR="00B060EB">
        <w:trPr>
          <w:trHeight w:val="10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0610000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«Создание системы оповещения населения Кореновского района в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чрезвычайных ситуациях на 2023-2025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431,40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72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0610000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Краснодарского края «Управление и распоряжение земельными ресурсами и муниципальным имуществом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район Краснодарского края»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2 852,10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2 662,70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3 711,10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2 025,30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2 025,30</w:t>
            </w:r>
          </w:p>
        </w:tc>
      </w:tr>
      <w:tr w:rsidR="00B060EB">
        <w:trPr>
          <w:trHeight w:val="11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0810000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«Меры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социальной  поддержки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работников физической культуры и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спорта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720,00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3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0810000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«Противодействие коррупции на территории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муниципального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Кореновский</w:t>
            </w:r>
            <w:proofErr w:type="spellEnd"/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9,10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1,30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1,30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0910000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«Стимулирование активного участия граждан в социально-экономическом развитии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Кореновского района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2 456,30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4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0910000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"Развитие физической культуры и спорта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  муниципальном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 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11 882,30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8 730,50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4 481,90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1 987,90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1 987,90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1010000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«Обеспечение жильем молодых семей на территории сельских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поселений муниципального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2023-2025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2 544,30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5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1010000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«Развитие муниципальной службы в администрации муниципального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75,00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201,60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155,00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75,00</w:t>
            </w:r>
          </w:p>
        </w:tc>
      </w:tr>
      <w:tr w:rsidR="00B060EB">
        <w:trPr>
          <w:trHeight w:val="1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1110000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Ведомственная  целевая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программа «Развитие и совершенствование системы гражданской обороны и защиты населения от чрезвычайных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ситуаций природного и техногенного характера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район на 2021-2023 годы 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3 299,60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1110000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края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пенсии за выслугу лет лицам, замещавшим муниципальные должности и должности муниципальной  службы в органах местного самоуправления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7 754,90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8 217,10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8 1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48,80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7 200,00</w:t>
            </w:r>
          </w:p>
        </w:tc>
      </w:tr>
      <w:tr w:rsidR="00B060EB">
        <w:trPr>
          <w:trHeight w:val="15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1210000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края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Построение и внедрение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АПК «Безопасный город»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 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район Краснодарского края на 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2 656,60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1 539,30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2 428,50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1 286,40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1 286,40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1310000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«Построение и внедрение АПК «Безопасный город»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на  2021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-2023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годы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годы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2 009,80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1410000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«Внесение изменений в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документы  территориального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планирования поселений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и схему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территориального планирования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края»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2 830,20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1 150,00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1510000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Ведомственная целевая программа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Обращение с твердыми 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коммунальными  отходами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 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1 819,60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0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1510000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«Стимулирование активного участия граждан в социально-экономическом развитии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Кореновского 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района Краснодарского края на 2024 – 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5 395,60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4 524,70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2 710,20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300,00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1610000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Ведомственная целевая программа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Меры социальной поддержки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медицинских врачебных кадров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2 180,00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1610000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Реализация  инициативных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проектов 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 район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1 000,00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1 000,00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1 000,00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1710000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Поддержка деятельности социально ориентированных некоммерческих организаций, осуществляющих свою деятельность на территории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2021-2023 годы 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1 902,70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1710000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«Информационное обслуживание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деятельности  администрации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  район Краснодарског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о края для обеспечения работы СМИ  на 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4 284,70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3 831,50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1 277,30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3 531,90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3 531,90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1810000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Ведомственная целевая программа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Развитие физической культуры и спорта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123,00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1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1810000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«Молодежь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Кореновского  муниципального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района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1 182,30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1 175,00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900,00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1 000,00</w:t>
            </w:r>
          </w:p>
        </w:tc>
      </w:tr>
      <w:tr w:rsidR="00B060EB">
        <w:trPr>
          <w:trHeight w:val="15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1910000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целевая  программа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«Поддержка Кореновского районного казачьего общества Кавказского отдельного казачьего общества Кубанского войскового казачьего общества на 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2022-2024  год»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624,00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1910000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«Создание условий для развития сельскохозяйственного производства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муниципальный  район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60,00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59,80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60,00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«Поддержка деятельности социально ориентированных некоммерческих организаций, осуществляющих свою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деятельность на территории 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1 993,40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2 871,30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2 474,70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1 678,00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1 678,00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2110000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"Развитие муниципальной службы в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годы"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0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2110000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программа «Меры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социальной  поддержки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медицинских  кадров в 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 муниципальный 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2 740,00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3 920,00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5 060,00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1 060,00</w:t>
            </w:r>
          </w:p>
        </w:tc>
      </w:tr>
      <w:tr w:rsidR="00B060EB">
        <w:trPr>
          <w:trHeight w:val="17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2210000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Муниципальная программа муниципального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«Развитие жилищно-коммунального хозяйства, топливно-энергетического комплекса и транспорта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1 155,20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4 800,2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3 128,3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2310000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"По профилактике правонарушений и укреплению правопорядка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2310000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«Информатизация Кореновского муниципального района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Краснодарского края на 2024-2028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3 708,20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1 938,60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2 190,10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4 190,10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4 190,10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2410000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«Создание условий для развития сельскохозяйственного производства в 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31,90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5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2410000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края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Обеспечение жильем молодых семей на территории  сельских поселений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 район Краснодарского края на 2024 -2028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1 359,30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2 116,5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1 798,0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2 031,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2 479,7</w:t>
            </w:r>
          </w:p>
        </w:tc>
      </w:tr>
      <w:tr w:rsidR="00B060EB">
        <w:trPr>
          <w:trHeight w:val="6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2510000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«Информатизация Кореновского района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3 436,30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6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2610000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«Молодежь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Кореновского  района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на 2021-2023 годы»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785,60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8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2610000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район Краснодарского края на 2026-2028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203 562,6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2710000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муниципальный район Краснодарского края «Развитие образования на 2027- 2030 годы"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417 399,1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423 303,0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2810000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«Управление и распоряжение муниципальным имуществом и земельными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ресурсами  муниципального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район»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2 030,60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2510000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Муниципальная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программа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Мероприятия при осуществлении деятельности по обращению с животными без владельцев в  муниципальном образовании  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муниципальный  район Краснодарского края на 2025-2029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59,5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67,6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0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3110000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«Организация газоснабжения поселений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540,70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6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3310000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«Реализация инициативных проектов в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муниципальном образовании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2022-2024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1 148,60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3510000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«Противодействие коррупции на территории муниципального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8,00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3610000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целевая  программа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«Информационное обслуживание деятельности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район для обеспечения работы СМИ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3 402,00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5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3710000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Ведомственная целевая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программа «Внесение изменений в документы   территориального планирования поселений муниципального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и схему территориального планирования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район»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1 934,00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0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3810000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«Формирование инвестиционной привлекательности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район» на 2021-2023 годы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84,00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12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3910000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Ведомственная целевая программа «О пенсии за выслугу лет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лицам, замещавшим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 xml:space="preserve">муниципальные должности и должности муниципальной службы в органах местного самоуправления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2021-2023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7 126,90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9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lastRenderedPageBreak/>
              <w:t>7710000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Ведомственной целевой </w:t>
            </w:r>
            <w:proofErr w:type="gram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программы  «</w:t>
            </w:r>
            <w:proofErr w:type="gram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Развитие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теплоэнергетического комплекса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 район на 2022-2024 годы»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1 003,30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0,0</w:t>
            </w:r>
          </w:p>
        </w:tc>
      </w:tr>
      <w:tr w:rsidR="00B060EB">
        <w:trPr>
          <w:trHeight w:val="3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 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Осуществление непрограммных направлений деятельности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451 125,2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542 683,3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601 462,9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525 255,9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653 328,9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785 681,9</w:t>
            </w:r>
          </w:p>
        </w:tc>
      </w:tr>
      <w:tr w:rsidR="00B060EB">
        <w:trPr>
          <w:trHeight w:val="3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 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ВСЕГО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 xml:space="preserve">1 158 </w:t>
            </w: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712,3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1 319 553,9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1 565 642,8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1 513 970,8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1 277 141,6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EB" w:rsidRDefault="009516C9">
            <w:pPr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8"/>
                <w:szCs w:val="28"/>
              </w:rPr>
            </w:pPr>
            <w:r>
              <w:rPr>
                <w:rFonts w:ascii="Times New Roman" w:eastAsia="Times New Roman" w:hAnsi="Times New Roman" w:cs="DejaVu Sans"/>
                <w:sz w:val="28"/>
                <w:szCs w:val="28"/>
              </w:rPr>
              <w:t>1 416 432,5</w:t>
            </w:r>
          </w:p>
        </w:tc>
      </w:tr>
    </w:tbl>
    <w:p w:rsidR="00B060EB" w:rsidRDefault="00B060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60EB" w:rsidRDefault="00B060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7393"/>
        <w:gridCol w:w="7741"/>
      </w:tblGrid>
      <w:tr w:rsidR="00B060EB">
        <w:tc>
          <w:tcPr>
            <w:tcW w:w="7393" w:type="dxa"/>
          </w:tcPr>
          <w:p w:rsidR="00B060EB" w:rsidRDefault="009516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  <w:p w:rsidR="00B060EB" w:rsidRDefault="009516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B060EB" w:rsidRDefault="009516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 район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060EB" w:rsidRDefault="009516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7741" w:type="dxa"/>
            <w:vAlign w:val="bottom"/>
          </w:tcPr>
          <w:p w:rsidR="00B060EB" w:rsidRDefault="009516C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Терпелюк</w:t>
            </w:r>
            <w:proofErr w:type="spellEnd"/>
          </w:p>
        </w:tc>
      </w:tr>
    </w:tbl>
    <w:p w:rsidR="00B060EB" w:rsidRDefault="00B060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060EB" w:rsidSect="00C643E0">
      <w:headerReference w:type="even" r:id="rId14"/>
      <w:headerReference w:type="default" r:id="rId15"/>
      <w:headerReference w:type="first" r:id="rId16"/>
      <w:pgSz w:w="16838" w:h="11906" w:orient="landscape"/>
      <w:pgMar w:top="1701" w:right="1134" w:bottom="567" w:left="1134" w:header="709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C9" w:rsidRDefault="009516C9">
      <w:pPr>
        <w:spacing w:after="0" w:line="240" w:lineRule="auto"/>
      </w:pPr>
      <w:r>
        <w:separator/>
      </w:r>
    </w:p>
  </w:endnote>
  <w:endnote w:type="continuationSeparator" w:id="0">
    <w:p w:rsidR="009516C9" w:rsidRDefault="0095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WenQuanYi Micro Hei;Times New R"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C9" w:rsidRDefault="009516C9">
      <w:pPr>
        <w:spacing w:after="0" w:line="240" w:lineRule="auto"/>
      </w:pPr>
      <w:r>
        <w:separator/>
      </w:r>
    </w:p>
  </w:footnote>
  <w:footnote w:type="continuationSeparator" w:id="0">
    <w:p w:rsidR="009516C9" w:rsidRDefault="0095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B060EB">
    <w:pPr>
      <w:pStyle w:val="af8"/>
      <w:rPr>
        <w:rFonts w:ascii="Times New Roman" w:hAnsi="Times New Roman"/>
        <w:sz w:val="28"/>
        <w:szCs w:val="28"/>
      </w:rPr>
    </w:pPr>
  </w:p>
  <w:p w:rsidR="00B060EB" w:rsidRDefault="00B060EB">
    <w:pPr>
      <w:pStyle w:val="af8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9516C9">
    <w:pPr>
      <w:pStyle w:val="af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:rsidR="00B060EB" w:rsidRDefault="00B060EB">
    <w:pPr>
      <w:pStyle w:val="af1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9516C9">
    <w:pPr>
      <w:pStyle w:val="af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E34FFF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060EB" w:rsidRDefault="00B060EB">
    <w:pPr>
      <w:pStyle w:val="af1"/>
      <w:jc w:val="center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9516C9">
    <w:pPr>
      <w:pStyle w:val="af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E34FFF">
      <w:rPr>
        <w:rFonts w:ascii="Times New Roman" w:hAnsi="Times New Roman"/>
        <w:noProof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9516C9">
    <w:pPr>
      <w:pStyle w:val="af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E34FFF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9516C9">
    <w:pPr>
      <w:pStyle w:val="af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E34FFF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9516C9">
    <w:pPr>
      <w:pStyle w:val="af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E34FFF">
      <w:rPr>
        <w:rFonts w:ascii="Times New Roman" w:hAnsi="Times New Roman"/>
        <w:noProof/>
        <w:sz w:val="28"/>
        <w:szCs w:val="28"/>
      </w:rPr>
      <w:t>24</w:t>
    </w:r>
    <w:r>
      <w:rPr>
        <w:rFonts w:ascii="Times New Roman" w:hAnsi="Times New Roman"/>
        <w:sz w:val="28"/>
        <w:szCs w:val="28"/>
      </w:rPr>
      <w:fldChar w:fldCharType="end"/>
    </w:r>
  </w:p>
  <w:p w:rsidR="00B060EB" w:rsidRDefault="00B060EB">
    <w:pPr>
      <w:pStyle w:val="af1"/>
      <w:rPr>
        <w:rFonts w:ascii="Times New Roman" w:hAnsi="Times New Roman"/>
        <w:sz w:val="28"/>
        <w:szCs w:val="28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EB" w:rsidRDefault="009516C9">
    <w:pPr>
      <w:pStyle w:val="af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E34FFF">
      <w:rPr>
        <w:rFonts w:ascii="Times New Roman" w:hAnsi="Times New Roman"/>
        <w:noProof/>
        <w:sz w:val="28"/>
        <w:szCs w:val="28"/>
      </w:rPr>
      <w:t>23</w:t>
    </w:r>
    <w:r>
      <w:rPr>
        <w:rFonts w:ascii="Times New Roman" w:hAnsi="Times New Roman"/>
        <w:sz w:val="28"/>
        <w:szCs w:val="28"/>
      </w:rPr>
      <w:fldChar w:fldCharType="end"/>
    </w:r>
  </w:p>
  <w:p w:rsidR="00B060EB" w:rsidRDefault="00B060EB">
    <w:pPr>
      <w:pStyle w:val="af1"/>
      <w:rPr>
        <w:rFonts w:ascii="Times New Roman" w:hAnsi="Times New Roman"/>
        <w:sz w:val="28"/>
        <w:szCs w:val="2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E0" w:rsidRPr="00C643E0" w:rsidRDefault="00C643E0" w:rsidP="00C643E0">
    <w:pPr>
      <w:pStyle w:val="af1"/>
      <w:tabs>
        <w:tab w:val="left" w:pos="7113"/>
        <w:tab w:val="center" w:pos="7285"/>
      </w:tabs>
      <w:rPr>
        <w:rFonts w:ascii="Times New Roman" w:hAnsi="Times New Roman"/>
        <w:sz w:val="28"/>
        <w:szCs w:val="28"/>
      </w:rPr>
    </w:pPr>
    <w:r w:rsidRPr="00C643E0">
      <w:rPr>
        <w:rFonts w:ascii="Times New Roman" w:hAnsi="Times New Roman"/>
      </w:rPr>
      <w:tab/>
    </w:r>
    <w:r w:rsidRPr="00C643E0">
      <w:rPr>
        <w:rFonts w:ascii="Times New Roman" w:hAnsi="Times New Roman"/>
        <w:sz w:val="28"/>
        <w:szCs w:val="28"/>
      </w:rPr>
      <w:tab/>
    </w:r>
    <w:r w:rsidRPr="00C643E0">
      <w:rPr>
        <w:rFonts w:ascii="Times New Roman" w:hAnsi="Times New Roman"/>
        <w:sz w:val="28"/>
        <w:szCs w:val="28"/>
      </w:rPr>
      <w:fldChar w:fldCharType="begin"/>
    </w:r>
    <w:r w:rsidRPr="00C643E0">
      <w:rPr>
        <w:rFonts w:ascii="Times New Roman" w:hAnsi="Times New Roman"/>
        <w:sz w:val="28"/>
        <w:szCs w:val="28"/>
      </w:rPr>
      <w:instrText>PAGE   \* MERGEFORMAT</w:instrText>
    </w:r>
    <w:r w:rsidRPr="00C643E0">
      <w:rPr>
        <w:rFonts w:ascii="Times New Roman" w:hAnsi="Times New Roman"/>
        <w:sz w:val="28"/>
        <w:szCs w:val="28"/>
      </w:rPr>
      <w:fldChar w:fldCharType="separate"/>
    </w:r>
    <w:r w:rsidR="00E34FFF">
      <w:rPr>
        <w:rFonts w:ascii="Times New Roman" w:hAnsi="Times New Roman"/>
        <w:noProof/>
        <w:sz w:val="28"/>
        <w:szCs w:val="28"/>
      </w:rPr>
      <w:t>6</w:t>
    </w:r>
    <w:r w:rsidRPr="00C643E0">
      <w:rPr>
        <w:rFonts w:ascii="Times New Roman" w:hAnsi="Times New Roman"/>
        <w:sz w:val="28"/>
        <w:szCs w:val="28"/>
      </w:rPr>
      <w:fldChar w:fldCharType="end"/>
    </w:r>
  </w:p>
  <w:p w:rsidR="00B060EB" w:rsidRDefault="00B060EB">
    <w:pPr>
      <w:pStyle w:val="af1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61FD9"/>
    <w:multiLevelType w:val="multilevel"/>
    <w:tmpl w:val="0F7A0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oNotTrackMoves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0EB"/>
    <w:rsid w:val="00290B40"/>
    <w:rsid w:val="009516C9"/>
    <w:rsid w:val="00B060EB"/>
    <w:rsid w:val="00C643E0"/>
    <w:rsid w:val="00E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C918E-A5F2-48B2-976D-377E81F4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next w:val="a"/>
    <w:qFormat/>
    <w:pPr>
      <w:suppressAutoHyphens/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</w:rPr>
  </w:style>
  <w:style w:type="paragraph" w:styleId="2">
    <w:name w:val="heading 2"/>
    <w:next w:val="a"/>
    <w:qFormat/>
    <w:pPr>
      <w:suppressAutoHyphens/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4">
    <w:name w:val="heading 4"/>
    <w:next w:val="a"/>
    <w:qFormat/>
    <w:pPr>
      <w:suppressAutoHyphens/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</w:rPr>
  </w:style>
  <w:style w:type="paragraph" w:styleId="5">
    <w:name w:val="heading 5"/>
    <w:next w:val="a"/>
    <w:qFormat/>
    <w:pPr>
      <w:suppressAutoHyphens/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30">
    <w:name w:val="Заголовок 3 Знак"/>
    <w:qFormat/>
    <w:rPr>
      <w:rFonts w:ascii="Cambria" w:hAnsi="Cambria" w:cs="Times New Roman"/>
      <w:b/>
      <w:bCs/>
      <w:color w:val="4F81BD"/>
    </w:rPr>
  </w:style>
  <w:style w:type="character" w:customStyle="1" w:styleId="a3">
    <w:name w:val="Верхний колонтитул Знак"/>
    <w:uiPriority w:val="99"/>
    <w:qFormat/>
    <w:rPr>
      <w:rFonts w:cs="Times New Roman"/>
    </w:rPr>
  </w:style>
  <w:style w:type="character" w:customStyle="1" w:styleId="a4">
    <w:name w:val="Нижний колонтитул Знак"/>
    <w:qFormat/>
    <w:rPr>
      <w:rFonts w:cs="Times New Roman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Bodytext">
    <w:name w:val="Body text_"/>
    <w:qFormat/>
    <w:rPr>
      <w:sz w:val="27"/>
      <w:szCs w:val="27"/>
      <w:lang w:bidi="ar-SA"/>
    </w:rPr>
  </w:style>
  <w:style w:type="character" w:customStyle="1" w:styleId="a6">
    <w:name w:val="Основной текст Знак"/>
    <w:qFormat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qFormat/>
    <w:rPr>
      <w:rFonts w:ascii="XO Thames" w:hAnsi="XO Thames"/>
      <w:b/>
      <w:sz w:val="28"/>
    </w:rPr>
  </w:style>
  <w:style w:type="character" w:customStyle="1" w:styleId="40">
    <w:name w:val="Заголовок 4 Знак"/>
    <w:qFormat/>
    <w:rPr>
      <w:rFonts w:ascii="XO Thames" w:hAnsi="XO Thames"/>
      <w:b/>
      <w:sz w:val="24"/>
    </w:rPr>
  </w:style>
  <w:style w:type="character" w:customStyle="1" w:styleId="a7">
    <w:name w:val="Название Знак"/>
    <w:qFormat/>
    <w:rPr>
      <w:rFonts w:ascii="XO Thames" w:hAnsi="XO Thames"/>
      <w:b/>
      <w:caps/>
      <w:sz w:val="40"/>
    </w:rPr>
  </w:style>
  <w:style w:type="character" w:customStyle="1" w:styleId="a8">
    <w:name w:val="Подзаголовок Знак"/>
    <w:qFormat/>
    <w:rPr>
      <w:rFonts w:ascii="XO Thames" w:hAnsi="XO Thames"/>
      <w:i/>
      <w:sz w:val="24"/>
    </w:rPr>
  </w:style>
  <w:style w:type="character" w:customStyle="1" w:styleId="50">
    <w:name w:val="Оглавление 5 Знак"/>
    <w:qFormat/>
    <w:rPr>
      <w:rFonts w:ascii="XO Thames" w:hAnsi="XO Thames"/>
      <w:sz w:val="28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9">
    <w:name w:val="Содержимое таблицы"/>
    <w:qFormat/>
    <w:rPr>
      <w:rFonts w:ascii="Liberation Serif" w:hAnsi="Liberation Serif"/>
      <w:color w:val="000000"/>
      <w:sz w:val="24"/>
    </w:rPr>
  </w:style>
  <w:style w:type="character" w:customStyle="1" w:styleId="10">
    <w:name w:val="Оглавление 1 Знак"/>
    <w:qFormat/>
    <w:rPr>
      <w:rFonts w:ascii="XO Thames" w:hAnsi="XO Thames"/>
      <w:b/>
      <w:sz w:val="28"/>
    </w:rPr>
  </w:style>
  <w:style w:type="character" w:customStyle="1" w:styleId="WW-">
    <w:name w:val="WW-Базовый"/>
    <w:qFormat/>
    <w:rPr>
      <w:rFonts w:ascii="Times New Roman" w:hAnsi="Times New Roman"/>
      <w:color w:val="00000A"/>
      <w:sz w:val="24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styleId="aa">
    <w:name w:val="Hyperlink"/>
    <w:rPr>
      <w:color w:val="0000FF"/>
      <w:u w:val="single"/>
    </w:rPr>
  </w:style>
  <w:style w:type="character" w:customStyle="1" w:styleId="11">
    <w:name w:val="Заголовок 1 Знак"/>
    <w:qFormat/>
    <w:rPr>
      <w:rFonts w:ascii="XO Thames" w:hAnsi="XO Thames"/>
      <w:b/>
      <w:sz w:val="32"/>
    </w:rPr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31">
    <w:name w:val="Оглавление 3 Знак"/>
    <w:qFormat/>
    <w:rPr>
      <w:rFonts w:ascii="XO Thames" w:hAnsi="XO Thames"/>
      <w:sz w:val="28"/>
    </w:rPr>
  </w:style>
  <w:style w:type="character" w:customStyle="1" w:styleId="Standard">
    <w:name w:val="Standard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41">
    <w:name w:val="Оглавление 4 Знак"/>
    <w:qFormat/>
    <w:rPr>
      <w:rFonts w:ascii="XO Thames" w:hAnsi="XO Thames"/>
      <w:sz w:val="28"/>
    </w:rPr>
  </w:style>
  <w:style w:type="character" w:customStyle="1" w:styleId="21">
    <w:name w:val="Оглавление 2 Знак"/>
    <w:qFormat/>
    <w:rPr>
      <w:rFonts w:ascii="XO Thames" w:hAnsi="XO Thames"/>
      <w:sz w:val="28"/>
    </w:rPr>
  </w:style>
  <w:style w:type="character" w:customStyle="1" w:styleId="12">
    <w:name w:val="Обычный1"/>
    <w:qFormat/>
    <w:rPr>
      <w:rFonts w:ascii="Liberation Serif" w:hAnsi="Liberation Serif"/>
      <w:sz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zh-CN"/>
    </w:rPr>
  </w:style>
  <w:style w:type="paragraph" w:customStyle="1" w:styleId="ConsPlusTitlePage">
    <w:name w:val="ConsPlusTitlePage"/>
    <w:qFormat/>
    <w:pPr>
      <w:widowControl w:val="0"/>
      <w:suppressAutoHyphens/>
      <w:autoSpaceDE w:val="0"/>
    </w:pPr>
    <w:rPr>
      <w:rFonts w:ascii="Tahoma" w:eastAsia="Times New Roman" w:hAnsi="Tahoma" w:cs="Tahoma"/>
      <w:lang w:eastAsia="zh-CN"/>
    </w:rPr>
  </w:style>
  <w:style w:type="paragraph" w:customStyle="1" w:styleId="a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spacing w:after="0" w:line="240" w:lineRule="auto"/>
    </w:pPr>
    <w:rPr>
      <w:sz w:val="20"/>
      <w:szCs w:val="20"/>
    </w:rPr>
  </w:style>
  <w:style w:type="paragraph" w:styleId="af2">
    <w:name w:val="footer"/>
    <w:basedOn w:val="a"/>
    <w:pPr>
      <w:spacing w:after="0" w:line="240" w:lineRule="auto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pPr>
      <w:shd w:val="clear" w:color="auto" w:fill="FFFFFF"/>
      <w:spacing w:after="0" w:line="319" w:lineRule="exact"/>
      <w:jc w:val="right"/>
    </w:pPr>
    <w:rPr>
      <w:sz w:val="27"/>
      <w:szCs w:val="27"/>
    </w:rPr>
  </w:style>
  <w:style w:type="paragraph" w:customStyle="1" w:styleId="af4">
    <w:name w:val="ОО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f5">
    <w:name w:val="Normal (Web)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6">
    <w:name w:val="List Paragraph"/>
    <w:basedOn w:val="a"/>
    <w:qFormat/>
    <w:pPr>
      <w:tabs>
        <w:tab w:val="left" w:pos="708"/>
      </w:tabs>
      <w:ind w:left="720"/>
    </w:pPr>
    <w:rPr>
      <w:rFonts w:eastAsia="WenQuanYi Micro Hei;Times New R"/>
      <w:color w:val="00000A"/>
    </w:rPr>
  </w:style>
  <w:style w:type="paragraph" w:customStyle="1" w:styleId="13">
    <w:name w:val="Содержимое таблицы1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13"/>
    <w:qFormat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f1"/>
    <w:qFormat/>
    <w:pPr>
      <w:suppressLineNumbers/>
    </w:pPr>
  </w:style>
  <w:style w:type="paragraph" w:customStyle="1" w:styleId="14">
    <w:name w:val="Основной шрифт абзаца1"/>
    <w:qFormat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2"/>
    </w:rPr>
  </w:style>
  <w:style w:type="paragraph" w:styleId="af9">
    <w:name w:val="Title"/>
    <w:next w:val="a"/>
    <w:qFormat/>
    <w:pPr>
      <w:suppressAutoHyphens/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</w:rPr>
  </w:style>
  <w:style w:type="paragraph" w:styleId="afa">
    <w:name w:val="Subtitle"/>
    <w:next w:val="a"/>
    <w:qFormat/>
    <w:pPr>
      <w:suppressAutoHyphens/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</w:rPr>
  </w:style>
  <w:style w:type="paragraph" w:styleId="52">
    <w:name w:val="toc 5"/>
    <w:next w:val="a"/>
    <w:pPr>
      <w:suppressAutoHyphens/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</w:rPr>
  </w:style>
  <w:style w:type="paragraph" w:styleId="80">
    <w:name w:val="toc 8"/>
    <w:next w:val="a"/>
    <w:pPr>
      <w:suppressAutoHyphens/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</w:rPr>
  </w:style>
  <w:style w:type="paragraph" w:styleId="90">
    <w:name w:val="toc 9"/>
    <w:next w:val="a"/>
    <w:pPr>
      <w:suppressAutoHyphens/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</w:rPr>
  </w:style>
  <w:style w:type="paragraph" w:customStyle="1" w:styleId="110">
    <w:name w:val="Содержимое таблицы11"/>
    <w:basedOn w:val="a"/>
    <w:qFormat/>
    <w:pPr>
      <w:widowControl w:val="0"/>
      <w:spacing w:after="0" w:line="240" w:lineRule="auto"/>
    </w:pPr>
    <w:rPr>
      <w:rFonts w:ascii="Liberation Serif" w:hAnsi="Liberation Serif"/>
      <w:sz w:val="24"/>
    </w:rPr>
  </w:style>
  <w:style w:type="paragraph" w:styleId="15">
    <w:name w:val="toc 1"/>
    <w:next w:val="a"/>
    <w:pPr>
      <w:suppressAutoHyphens/>
      <w:spacing w:after="200" w:line="276" w:lineRule="auto"/>
    </w:pPr>
    <w:rPr>
      <w:rFonts w:ascii="XO Thames" w:eastAsia="Times New Roman" w:hAnsi="XO Thames" w:cs="Times New Roman"/>
      <w:b/>
      <w:color w:val="000000"/>
      <w:sz w:val="28"/>
    </w:rPr>
  </w:style>
  <w:style w:type="paragraph" w:customStyle="1" w:styleId="WW-1">
    <w:name w:val="WW-Базовый1"/>
    <w:qFormat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</w:rPr>
  </w:style>
  <w:style w:type="paragraph" w:customStyle="1" w:styleId="Footnote1">
    <w:name w:val="Footnote1"/>
    <w:qFormat/>
    <w:pPr>
      <w:suppressAutoHyphens/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paragraph" w:customStyle="1" w:styleId="16">
    <w:name w:val="Гиперссылка1"/>
    <w:qFormat/>
    <w:pPr>
      <w:suppressAutoHyphens/>
      <w:spacing w:after="200" w:line="276" w:lineRule="auto"/>
    </w:pPr>
    <w:rPr>
      <w:rFonts w:ascii="Calibri" w:eastAsia="Times New Roman" w:hAnsi="Calibri" w:cs="Times New Roman"/>
      <w:color w:val="0000FF"/>
      <w:sz w:val="22"/>
      <w:u w:val="single"/>
    </w:rPr>
  </w:style>
  <w:style w:type="paragraph" w:styleId="32">
    <w:name w:val="toc 3"/>
    <w:next w:val="a"/>
    <w:pPr>
      <w:suppressAutoHyphens/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</w:rPr>
  </w:style>
  <w:style w:type="paragraph" w:customStyle="1" w:styleId="111">
    <w:name w:val="Обычный11"/>
    <w:qFormat/>
    <w:pPr>
      <w:suppressAutoHyphens/>
      <w:spacing w:after="200" w:line="276" w:lineRule="auto"/>
    </w:pPr>
    <w:rPr>
      <w:rFonts w:eastAsia="Times New Roman" w:cs="Times New Roman"/>
      <w:color w:val="000000"/>
      <w:sz w:val="24"/>
    </w:rPr>
  </w:style>
  <w:style w:type="paragraph" w:customStyle="1" w:styleId="Standard1">
    <w:name w:val="Standard1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ndnote1">
    <w:name w:val="Endnote1"/>
    <w:qFormat/>
    <w:pPr>
      <w:suppressAutoHyphens/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paragraph" w:styleId="70">
    <w:name w:val="toc 7"/>
    <w:next w:val="a"/>
    <w:pPr>
      <w:suppressAutoHyphens/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</w:rPr>
  </w:style>
  <w:style w:type="paragraph" w:styleId="60">
    <w:name w:val="toc 6"/>
    <w:next w:val="a"/>
    <w:pPr>
      <w:suppressAutoHyphens/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</w:rPr>
  </w:style>
  <w:style w:type="paragraph" w:styleId="42">
    <w:name w:val="toc 4"/>
    <w:next w:val="a"/>
    <w:pPr>
      <w:suppressAutoHyphens/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</w:rPr>
  </w:style>
  <w:style w:type="paragraph" w:styleId="22">
    <w:name w:val="toc 2"/>
    <w:next w:val="a"/>
    <w:pPr>
      <w:suppressAutoHyphens/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26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Качур Е.А.</dc:creator>
  <cp:keywords/>
  <dc:description/>
  <cp:lastModifiedBy>Анастасия Орловская</cp:lastModifiedBy>
  <cp:revision>19</cp:revision>
  <cp:lastPrinted>2026-02-25T06:31:00Z</cp:lastPrinted>
  <dcterms:created xsi:type="dcterms:W3CDTF">2026-02-24T09:53:00Z</dcterms:created>
  <dcterms:modified xsi:type="dcterms:W3CDTF">2026-02-25T06:33:00Z</dcterms:modified>
  <dc:language>ru-RU</dc:language>
</cp:coreProperties>
</file>