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0A2B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EF0A2B">
      <w:pPr>
        <w:pStyle w:val="1"/>
        <w:tabs>
          <w:tab w:val="left" w:pos="0"/>
        </w:tabs>
        <w:rPr>
          <w:rFonts w:ascii="Times New Roman" w:hAnsi="Times New Roman"/>
          <w:sz w:val="24"/>
          <w:lang/>
        </w:rPr>
      </w:pPr>
    </w:p>
    <w:p w:rsidR="00000000" w:rsidRDefault="00EF0A2B">
      <w:pPr>
        <w:pStyle w:val="2"/>
        <w:tabs>
          <w:tab w:val="left" w:pos="0"/>
        </w:tabs>
        <w:spacing w:before="0" w:after="0"/>
        <w:jc w:val="center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EF0A2B">
      <w:pPr>
        <w:pStyle w:val="2"/>
        <w:tabs>
          <w:tab w:val="left" w:pos="0"/>
        </w:tabs>
        <w:spacing w:before="0" w:after="0" w:line="360" w:lineRule="auto"/>
        <w:jc w:val="center"/>
        <w:rPr>
          <w:color w:val="auto"/>
          <w:lang/>
        </w:rPr>
      </w:pPr>
      <w:r>
        <w:rPr>
          <w:sz w:val="28"/>
          <w:lang/>
        </w:rPr>
        <w:t>КОРЕНОВСКИЙ  РАЙОН</w:t>
      </w:r>
    </w:p>
    <w:p w:rsidR="00000000" w:rsidRDefault="00EF0A2B">
      <w:pPr>
        <w:pStyle w:val="1"/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rFonts w:ascii="Times New Roman" w:hAnsi="Times New Roman"/>
          <w:b/>
          <w:bCs/>
          <w:color w:val="auto"/>
          <w:sz w:val="36"/>
          <w:lang/>
        </w:rPr>
        <w:t>РАСПОРЯЖЕНИЕ</w:t>
      </w:r>
    </w:p>
    <w:p w:rsidR="00000000" w:rsidRDefault="00EF0A2B">
      <w:pPr>
        <w:spacing w:line="360" w:lineRule="auto"/>
        <w:rPr>
          <w:lang/>
        </w:rPr>
      </w:pPr>
      <w:r>
        <w:rPr>
          <w:b/>
        </w:rPr>
        <w:t>от 24.01.2025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№ 21-р</w:t>
      </w:r>
    </w:p>
    <w:p w:rsidR="00000000" w:rsidRDefault="00EF0A2B">
      <w:pPr>
        <w:jc w:val="center"/>
        <w:rPr>
          <w:lang/>
        </w:rPr>
      </w:pPr>
      <w:r>
        <w:rPr>
          <w:lang/>
        </w:rPr>
        <w:t>г. Кореновск</w:t>
      </w:r>
    </w:p>
    <w:p w:rsidR="00000000" w:rsidRDefault="00EF0A2B">
      <w:pPr>
        <w:jc w:val="center"/>
        <w:rPr>
          <w:lang/>
        </w:rPr>
      </w:pPr>
    </w:p>
    <w:p w:rsidR="00000000" w:rsidRDefault="00EF0A2B">
      <w:pPr>
        <w:shd w:val="clear" w:color="auto" w:fill="FFFFFF"/>
        <w:ind w:left="42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</w:t>
      </w:r>
      <w:bookmarkStart w:id="1" w:name="__DdeLink__3824_1236633204"/>
      <w:bookmarkStart w:id="2" w:name="__DdeLink__98_728292955"/>
      <w:r>
        <w:rPr>
          <w:b/>
          <w:color w:val="000000"/>
          <w:sz w:val="28"/>
          <w:szCs w:val="28"/>
          <w:lang w:bidi="ru-RU"/>
        </w:rPr>
        <w:t xml:space="preserve">Об утверждении карты рисков нарушения антимонопольного законодательства </w:t>
      </w:r>
      <w:r>
        <w:rPr>
          <w:b/>
          <w:color w:val="000000"/>
          <w:sz w:val="28"/>
          <w:szCs w:val="28"/>
          <w:lang w:bidi="ru-RU"/>
        </w:rPr>
        <w:t xml:space="preserve">(комплаенс-рисков) </w:t>
      </w:r>
    </w:p>
    <w:p w:rsidR="00000000" w:rsidRDefault="00EF0A2B">
      <w:pPr>
        <w:pStyle w:val="32"/>
        <w:spacing w:line="240" w:lineRule="auto"/>
        <w:ind w:left="420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в муниципальном образовании Кореновский район</w:t>
      </w:r>
      <w:bookmarkEnd w:id="1"/>
      <w:bookmarkEnd w:id="2"/>
      <w:r>
        <w:rPr>
          <w:b/>
          <w:color w:val="000000"/>
          <w:sz w:val="28"/>
          <w:szCs w:val="28"/>
          <w:lang w:bidi="ru-RU"/>
        </w:rPr>
        <w:t xml:space="preserve"> на 2025 год </w:t>
      </w:r>
    </w:p>
    <w:p w:rsidR="00000000" w:rsidRDefault="00EF0A2B">
      <w:pPr>
        <w:pStyle w:val="32"/>
        <w:spacing w:line="240" w:lineRule="auto"/>
        <w:ind w:left="420"/>
        <w:rPr>
          <w:b/>
          <w:color w:val="000000"/>
          <w:sz w:val="28"/>
          <w:szCs w:val="28"/>
          <w:lang w:bidi="ru-RU"/>
        </w:rPr>
      </w:pPr>
    </w:p>
    <w:p w:rsidR="00000000" w:rsidRDefault="00EF0A2B">
      <w:pPr>
        <w:pStyle w:val="32"/>
        <w:spacing w:line="240" w:lineRule="auto"/>
        <w:ind w:left="420"/>
        <w:rPr>
          <w:b/>
          <w:color w:val="000000"/>
          <w:sz w:val="28"/>
          <w:szCs w:val="28"/>
          <w:lang w:bidi="ru-RU"/>
        </w:rPr>
      </w:pPr>
    </w:p>
    <w:p w:rsidR="00000000" w:rsidRDefault="00EF0A2B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целях реализации Национального плана развития конкуренции в Российской Федерации на 2021-2025 годы, утвержденного распоряжением Правительства РФ от 02.09.2021 № 2424-р «Об у</w:t>
      </w:r>
      <w:r>
        <w:rPr>
          <w:color w:val="000000"/>
          <w:sz w:val="28"/>
          <w:szCs w:val="28"/>
          <w:lang w:bidi="ru-RU"/>
        </w:rPr>
        <w:t xml:space="preserve">тверждении Национального плана ("дорожной карты") развития конкуренции в Российской Федерации на 2021 - 2025 годы», </w:t>
      </w:r>
      <w:r>
        <w:rPr>
          <w:rStyle w:val="af2"/>
          <w:color w:val="000000"/>
          <w:sz w:val="28"/>
          <w:szCs w:val="28"/>
          <w:lang w:bidi="ru-RU"/>
        </w:rPr>
        <w:t xml:space="preserve">Федерального закона от 26 июля 2006 года № 135-ФЗ «О защите конкуренции», </w:t>
      </w:r>
      <w:r>
        <w:rPr>
          <w:color w:val="000000"/>
          <w:sz w:val="28"/>
          <w:szCs w:val="28"/>
          <w:lang w:bidi="ru-RU"/>
        </w:rPr>
        <w:t>а также в соответствии с распоряжением Правительства Российской Фе</w:t>
      </w:r>
      <w:r>
        <w:rPr>
          <w:color w:val="000000"/>
          <w:sz w:val="28"/>
          <w:szCs w:val="28"/>
          <w:lang w:bidi="ru-RU"/>
        </w:rPr>
        <w:t>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</w:t>
      </w:r>
      <w:r>
        <w:rPr>
          <w:color w:val="000000"/>
          <w:sz w:val="28"/>
          <w:szCs w:val="28"/>
          <w:lang w:bidi="ru-RU"/>
        </w:rPr>
        <w:t>ения администрации муниципального образования Кореновский район от 30 декабря 2021 года №1743 «О внесении изменений в постановление администрации муниципального образования Кореновский район от                  26 марта 2019 года № 415 «Об организации сист</w:t>
      </w:r>
      <w:r>
        <w:rPr>
          <w:color w:val="000000"/>
          <w:sz w:val="28"/>
          <w:szCs w:val="28"/>
          <w:lang w:bidi="ru-RU"/>
        </w:rPr>
        <w:t>емы внутреннего обеспечения соответствия требованиям антимонопольного законодательства в администрации муниципального образования Кореновский район»</w:t>
      </w:r>
      <w:r>
        <w:rPr>
          <w:color w:val="000000"/>
          <w:sz w:val="28"/>
          <w:szCs w:val="28"/>
          <w:shd w:val="clear" w:color="auto" w:fill="FFFFFF"/>
          <w:lang w:bidi="ru-RU"/>
        </w:rPr>
        <w:t xml:space="preserve">: </w:t>
      </w:r>
    </w:p>
    <w:p w:rsidR="00000000" w:rsidRDefault="00EF0A2B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Утвердить карту рисков нарушения антимонопольного законодательства (комплаенс-рисков) в муниципальном </w:t>
      </w:r>
      <w:r>
        <w:rPr>
          <w:color w:val="000000"/>
          <w:sz w:val="28"/>
          <w:szCs w:val="28"/>
          <w:lang w:bidi="ru-RU"/>
        </w:rPr>
        <w:t xml:space="preserve">образовании Кореновский район на 2025 год согласно приложению к настоящему распоряжению. </w:t>
      </w:r>
    </w:p>
    <w:p w:rsidR="00000000" w:rsidRDefault="00EF0A2B">
      <w:pPr>
        <w:widowControl w:val="0"/>
        <w:tabs>
          <w:tab w:val="left" w:pos="561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 Управлению службы протокола и информационной политики а</w:t>
      </w:r>
      <w:r>
        <w:rPr>
          <w:color w:val="000000"/>
          <w:sz w:val="28"/>
          <w:szCs w:val="28"/>
          <w:lang w:bidi="ru-RU"/>
        </w:rPr>
        <w:t>дминистрации муниципального образования Кореновский район обеспечить размещение настоящего распоряжения на о</w:t>
      </w:r>
      <w:r>
        <w:rPr>
          <w:color w:val="000000"/>
          <w:sz w:val="28"/>
          <w:szCs w:val="28"/>
          <w:lang w:bidi="ru-RU"/>
        </w:rPr>
        <w:t>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EF0A2B">
      <w:pPr>
        <w:widowControl w:val="0"/>
        <w:tabs>
          <w:tab w:val="left" w:pos="561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Контроль за выполнением настоящего распоряжения возложить на</w:t>
      </w:r>
    </w:p>
    <w:p w:rsidR="00000000" w:rsidRDefault="00EF0A2B">
      <w:pPr>
        <w:widowControl w:val="0"/>
        <w:tabs>
          <w:tab w:val="left" w:pos="5612"/>
        </w:tabs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2</w:t>
      </w:r>
    </w:p>
    <w:p w:rsidR="00000000" w:rsidRDefault="00EF0A2B">
      <w:pPr>
        <w:widowControl w:val="0"/>
        <w:tabs>
          <w:tab w:val="left" w:pos="5612"/>
        </w:tabs>
        <w:jc w:val="both"/>
        <w:rPr>
          <w:color w:val="000000"/>
          <w:sz w:val="28"/>
          <w:szCs w:val="28"/>
          <w:lang w:bidi="ru-RU"/>
        </w:rPr>
      </w:pPr>
    </w:p>
    <w:p w:rsidR="00000000" w:rsidRDefault="00EF0A2B">
      <w:pPr>
        <w:widowControl w:val="0"/>
        <w:tabs>
          <w:tab w:val="left" w:pos="561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заместителя главы администрации муниципального образования </w:t>
      </w:r>
      <w:r>
        <w:rPr>
          <w:color w:val="000000"/>
          <w:sz w:val="28"/>
          <w:szCs w:val="28"/>
          <w:lang w:bidi="ru-RU"/>
        </w:rPr>
        <w:t>Кореновский район Колупайко С.В.</w:t>
      </w:r>
    </w:p>
    <w:p w:rsidR="00000000" w:rsidRDefault="00EF0A2B">
      <w:pPr>
        <w:widowControl w:val="0"/>
        <w:tabs>
          <w:tab w:val="left" w:pos="5612"/>
        </w:tabs>
        <w:ind w:firstLine="709"/>
        <w:rPr>
          <w:sz w:val="27"/>
          <w:szCs w:val="27"/>
        </w:rPr>
      </w:pPr>
      <w:r>
        <w:rPr>
          <w:color w:val="000000"/>
          <w:sz w:val="28"/>
          <w:szCs w:val="28"/>
          <w:lang w:bidi="ru-RU"/>
        </w:rPr>
        <w:t>4. Распоряжение вступает в силу со дня его подписания.</w:t>
      </w:r>
    </w:p>
    <w:p w:rsidR="00000000" w:rsidRDefault="00EF0A2B">
      <w:pPr>
        <w:tabs>
          <w:tab w:val="left" w:pos="1134"/>
          <w:tab w:val="left" w:pos="1276"/>
        </w:tabs>
        <w:spacing w:line="317" w:lineRule="exact"/>
        <w:rPr>
          <w:sz w:val="27"/>
          <w:szCs w:val="27"/>
        </w:rPr>
      </w:pPr>
    </w:p>
    <w:p w:rsidR="00000000" w:rsidRDefault="00EF0A2B">
      <w:pPr>
        <w:tabs>
          <w:tab w:val="left" w:pos="1134"/>
          <w:tab w:val="left" w:pos="1276"/>
        </w:tabs>
        <w:spacing w:line="317" w:lineRule="exact"/>
        <w:rPr>
          <w:sz w:val="27"/>
          <w:szCs w:val="27"/>
        </w:rPr>
      </w:pPr>
    </w:p>
    <w:p w:rsidR="00000000" w:rsidRDefault="00EF0A2B">
      <w:pPr>
        <w:pStyle w:val="ListParagraph"/>
        <w:tabs>
          <w:tab w:val="left" w:pos="993"/>
        </w:tabs>
        <w:ind w:lef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Исполняющий обязанности г</w:t>
      </w:r>
      <w:r>
        <w:rPr>
          <w:color w:val="000000"/>
          <w:sz w:val="28"/>
          <w:szCs w:val="28"/>
          <w:lang w:bidi="ru-RU"/>
        </w:rPr>
        <w:t xml:space="preserve">лавы </w:t>
      </w:r>
    </w:p>
    <w:p w:rsidR="00000000" w:rsidRDefault="00EF0A2B">
      <w:pPr>
        <w:pStyle w:val="ListParagraph"/>
        <w:tabs>
          <w:tab w:val="left" w:pos="993"/>
        </w:tabs>
        <w:ind w:lef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муниципального образования</w:t>
      </w:r>
    </w:p>
    <w:p w:rsidR="00000000" w:rsidRDefault="00EF0A2B">
      <w:pPr>
        <w:pStyle w:val="ListParagraph"/>
        <w:tabs>
          <w:tab w:val="left" w:pos="993"/>
        </w:tabs>
        <w:spacing w:after="200"/>
        <w:ind w:left="0"/>
        <w:rPr>
          <w:b/>
          <w:bCs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Кореновский район                                                                            С.В. Колупайко</w:t>
      </w:r>
    </w:p>
    <w:p w:rsidR="00000000" w:rsidRDefault="00EF0A2B">
      <w:pPr>
        <w:jc w:val="center"/>
        <w:rPr>
          <w:b/>
          <w:bCs/>
          <w:color w:val="000000"/>
          <w:sz w:val="28"/>
          <w:szCs w:val="28"/>
          <w:lang w:bidi="ru-RU"/>
        </w:rPr>
      </w:pPr>
    </w:p>
    <w:p w:rsidR="00000000" w:rsidRDefault="00EF0A2B">
      <w:pPr>
        <w:sectPr w:rsidR="00000000">
          <w:pgSz w:w="11906" w:h="16838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000000" w:rsidRDefault="00EF0A2B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Приложение </w:t>
      </w:r>
    </w:p>
    <w:p w:rsidR="00000000" w:rsidRDefault="00EF0A2B">
      <w:pPr>
        <w:ind w:left="10773"/>
        <w:rPr>
          <w:sz w:val="28"/>
          <w:szCs w:val="28"/>
        </w:rPr>
      </w:pPr>
    </w:p>
    <w:p w:rsidR="00000000" w:rsidRDefault="00EF0A2B">
      <w:pPr>
        <w:ind w:left="1077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00000" w:rsidRDefault="00EF0A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распоряжением администрации </w:t>
      </w:r>
    </w:p>
    <w:p w:rsidR="00000000" w:rsidRDefault="00EF0A2B">
      <w:pPr>
        <w:spacing w:line="276" w:lineRule="auto"/>
        <w:ind w:left="986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EF0A2B">
      <w:pPr>
        <w:spacing w:line="276" w:lineRule="auto"/>
        <w:ind w:left="986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Кореновский район</w:t>
      </w:r>
    </w:p>
    <w:p w:rsidR="00000000" w:rsidRDefault="00EF0A2B">
      <w:pPr>
        <w:spacing w:line="276" w:lineRule="auto"/>
        <w:ind w:left="986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24.01.2025 № 21-р</w:t>
      </w:r>
    </w:p>
    <w:p w:rsidR="00000000" w:rsidRDefault="00EF0A2B">
      <w:pPr>
        <w:jc w:val="center"/>
        <w:rPr>
          <w:sz w:val="28"/>
          <w:szCs w:val="28"/>
        </w:rPr>
      </w:pPr>
    </w:p>
    <w:p w:rsidR="00000000" w:rsidRDefault="00EF0A2B">
      <w:pPr>
        <w:jc w:val="center"/>
        <w:rPr>
          <w:sz w:val="26"/>
          <w:szCs w:val="26"/>
        </w:rPr>
      </w:pPr>
      <w:r>
        <w:rPr>
          <w:sz w:val="26"/>
          <w:szCs w:val="26"/>
        </w:rPr>
        <w:t>Карта рисков нарушения антимонопольного законодательства (комплаенс – рисков) в</w:t>
      </w:r>
    </w:p>
    <w:p w:rsidR="00000000" w:rsidRDefault="00EF0A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ьном образовании Кореновский район на </w:t>
      </w:r>
      <w:r>
        <w:rPr>
          <w:rFonts w:ascii="Times New Roman" w:hAnsi="Times New Roman" w:cs="Times New Roman"/>
          <w:b w:val="0"/>
          <w:sz w:val="26"/>
          <w:szCs w:val="26"/>
        </w:rPr>
        <w:t>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000000" w:rsidRDefault="00EF0A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муниципального образования Краснодарского края)</w:t>
      </w:r>
    </w:p>
    <w:p w:rsidR="00000000" w:rsidRDefault="00EF0A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27" w:type="dxa"/>
        <w:tblLayout w:type="fixed"/>
        <w:tblCellMar>
          <w:top w:w="55" w:type="dxa"/>
          <w:left w:w="98" w:type="dxa"/>
          <w:bottom w:w="55" w:type="dxa"/>
        </w:tblCellMar>
        <w:tblLook w:val="0000" w:firstRow="0" w:lastRow="0" w:firstColumn="0" w:lastColumn="0" w:noHBand="0" w:noVBand="0"/>
      </w:tblPr>
      <w:tblGrid>
        <w:gridCol w:w="3180"/>
        <w:gridCol w:w="2565"/>
        <w:gridCol w:w="2909"/>
        <w:gridCol w:w="2911"/>
        <w:gridCol w:w="2910"/>
      </w:tblGrid>
      <w:tr w:rsidR="00000000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jc w:val="center"/>
            </w:pPr>
            <w:r>
              <w:t>Выявленный риск</w:t>
            </w:r>
          </w:p>
          <w:p w:rsidR="00000000" w:rsidRDefault="00EF0A2B">
            <w:pPr>
              <w:widowControl w:val="0"/>
              <w:jc w:val="center"/>
            </w:pPr>
            <w:r>
              <w:t>(ссылка на нарушение законодательства)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jc w:val="center"/>
            </w:pPr>
            <w:r>
              <w:t>Описание</w:t>
            </w:r>
          </w:p>
          <w:p w:rsidR="00000000" w:rsidRDefault="00EF0A2B">
            <w:pPr>
              <w:widowControl w:val="0"/>
              <w:jc w:val="center"/>
            </w:pPr>
            <w:r>
              <w:t>риска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jc w:val="center"/>
            </w:pPr>
            <w:r>
              <w:t>Причины, услов</w:t>
            </w:r>
            <w:r>
              <w:t>ия  возникновения риска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jc w:val="center"/>
            </w:pPr>
            <w:r>
              <w:t>Мероприятия по минимизации</w:t>
            </w:r>
          </w:p>
          <w:p w:rsidR="00000000" w:rsidRDefault="00EF0A2B">
            <w:pPr>
              <w:widowControl w:val="0"/>
              <w:jc w:val="center"/>
            </w:pPr>
            <w:r>
              <w:t>и устранени</w:t>
            </w:r>
            <w:r>
              <w:t>ю риска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jc w:val="center"/>
            </w:pPr>
            <w:r>
              <w:t>Наличие (отсутствие) остаточного риска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1.П</w:t>
            </w:r>
            <w:r>
              <w:rPr>
                <w:rFonts w:eastAsia="Arial"/>
                <w:sz w:val="23"/>
                <w:szCs w:val="23"/>
                <w:lang w:eastAsia="en-US"/>
              </w:rPr>
              <w:t>ринятие</w:t>
            </w:r>
            <w:r>
              <w:rPr>
                <w:sz w:val="23"/>
                <w:szCs w:val="23"/>
              </w:rPr>
              <w:t xml:space="preserve"> актов, подписание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Структурные подразделения: управление земельных и иму</w:t>
            </w:r>
            <w:r>
              <w:rPr>
                <w:sz w:val="23"/>
                <w:szCs w:val="23"/>
              </w:rPr>
              <w:t>щественных отношений, управление экономики, отдел ЖКХ, транспорта и связи, управление сельского  хозяйства.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Создание преимущественных условий ведения предпринимательской  и инвестиционной деятельности для отдельных категорий данных субъектов в результате п</w:t>
            </w:r>
            <w:r>
              <w:rPr>
                <w:sz w:val="23"/>
                <w:szCs w:val="23"/>
              </w:rPr>
              <w:t>ринятия нормативных актов, подписания соглашений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Некачественное проведение правовых экспертиз в части соответствия проектов нормативных правовых актов, проектов соглашений требованиям антимонопольного законодательства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мониторинга и анализа практ</w:t>
            </w:r>
            <w:r>
              <w:rPr>
                <w:sz w:val="23"/>
                <w:szCs w:val="23"/>
              </w:rPr>
              <w:t>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мониторинга.</w:t>
            </w:r>
          </w:p>
          <w:p w:rsidR="00000000" w:rsidRDefault="00EF0A2B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обучающих мероприятий с должностными лицами, ответственными за разработку проектов норм</w:t>
            </w:r>
            <w:r>
              <w:rPr>
                <w:sz w:val="23"/>
                <w:szCs w:val="23"/>
              </w:rPr>
              <w:t>ативных правовых актов.</w:t>
            </w:r>
          </w:p>
          <w:p w:rsidR="00000000" w:rsidRDefault="00EF0A2B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проектов муниципальных правовых актов на наличие рисков нарушения антимонопольного законодательства.</w:t>
            </w:r>
          </w:p>
          <w:p w:rsidR="00000000" w:rsidRDefault="00EF0A2B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jc w:val="both"/>
            </w:pPr>
            <w:r>
              <w:rPr>
                <w:sz w:val="23"/>
                <w:szCs w:val="23"/>
              </w:rPr>
              <w:t>Осуществление сбора и проведение оценки поступающих от организаций и граждан замечаний и предложений по проектам нормативных</w:t>
            </w:r>
            <w:r>
              <w:rPr>
                <w:sz w:val="23"/>
                <w:szCs w:val="23"/>
              </w:rPr>
              <w:t xml:space="preserve"> правовых актов.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</w:t>
            </w:r>
            <w:r>
              <w:rPr>
                <w:rFonts w:eastAsia="Arial"/>
                <w:sz w:val="23"/>
                <w:szCs w:val="23"/>
                <w:lang w:eastAsia="en-US"/>
              </w:rPr>
              <w:t>ыдача разрешений на установку и эксплуатацию рекламных конструкций</w:t>
            </w:r>
          </w:p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</w:pPr>
            <w:r>
              <w:rPr>
                <w:rFonts w:eastAsia="Arial"/>
                <w:sz w:val="23"/>
                <w:szCs w:val="23"/>
                <w:lang w:eastAsia="en-US"/>
              </w:rPr>
              <w:t>Структурные подразделения: управление архитектуры и градостроительства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rFonts w:eastAsia="Arial"/>
                <w:sz w:val="23"/>
                <w:szCs w:val="23"/>
                <w:lang w:eastAsia="en-US"/>
              </w:rPr>
              <w:t>Нарушения пи выдаче разрешений на установку и эксплуатацию рекламных конструкций, по</w:t>
            </w:r>
            <w:r>
              <w:rPr>
                <w:rFonts w:eastAsia="Arial"/>
                <w:sz w:val="23"/>
                <w:szCs w:val="23"/>
                <w:lang w:eastAsia="en-US"/>
              </w:rPr>
              <w:t>влекшие за собой нарушение антимонопольного законодательства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rFonts w:eastAsia="Arial"/>
                <w:sz w:val="23"/>
                <w:szCs w:val="23"/>
                <w:lang w:eastAsia="en-US"/>
              </w:rPr>
              <w:t>Заключение договоров на установку и эксплуатацию рекламных конструкций без проведения торгов, влекущее за собой возникновение препятствий в развитии конкуренции, ущемление интересов хозяйствующих</w:t>
            </w:r>
            <w:r>
              <w:rPr>
                <w:rFonts w:eastAsia="Arial"/>
                <w:sz w:val="23"/>
                <w:szCs w:val="23"/>
                <w:lang w:eastAsia="en-US"/>
              </w:rPr>
              <w:t xml:space="preserve"> субъектов, граждан, желающих получить права на установку и эксплуатацию рекламной конструкции. Риск не возникал.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rFonts w:eastAsia="Arial"/>
                <w:sz w:val="23"/>
                <w:szCs w:val="23"/>
                <w:lang w:eastAsia="en-US"/>
              </w:rPr>
            </w:pPr>
            <w:r>
              <w:rPr>
                <w:rFonts w:eastAsia="Arial"/>
                <w:sz w:val="23"/>
                <w:szCs w:val="23"/>
                <w:lang w:eastAsia="en-US"/>
              </w:rPr>
              <w:t>1. Повышение уровня квалификации сотрудников.</w:t>
            </w:r>
          </w:p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rFonts w:eastAsia="Arial"/>
                <w:sz w:val="23"/>
                <w:szCs w:val="23"/>
                <w:lang w:eastAsia="en-US"/>
              </w:rPr>
              <w:t>2. Усиление внутреннего контроля.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3.Конфликт интересов в деятельности муниципальных </w:t>
            </w:r>
            <w:r>
              <w:rPr>
                <w:sz w:val="23"/>
                <w:szCs w:val="23"/>
              </w:rPr>
              <w:t>служащих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</w:pPr>
            <w:r>
              <w:rPr>
                <w:rFonts w:eastAsia="Arial"/>
                <w:sz w:val="23"/>
                <w:szCs w:val="23"/>
                <w:lang w:eastAsia="en-US"/>
              </w:rPr>
              <w:t>Структурные подразделения: все структурные подразделения администрации муниципального образования Кореновский район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Возникновение конфликта интересов в деятельности муниципальных служащих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Риск не возникал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Информирование сотрудников о наличии риск</w:t>
            </w:r>
            <w:r>
              <w:rPr>
                <w:sz w:val="23"/>
                <w:szCs w:val="23"/>
              </w:rPr>
              <w:t>ов нарушения законодательства Российской Федерации о противодействии коррупции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4.Осуществление закупок товаров, работ, услуг для обеспечения муниципальных нужд с нарушением норм антимонопольного законодательства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Структурные подразделения: зака</w:t>
            </w:r>
            <w:r>
              <w:rPr>
                <w:sz w:val="23"/>
                <w:szCs w:val="23"/>
              </w:rPr>
              <w:t>зчики муниципального образования Кореновский район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Нарушения статьи 17 Федерального закона от 26.07.2006 № 135-ФЗ «О защите конкуренции» при осуществлении закупок товаров, работ, услуг для обеспечения муниципальных нужд, повлекшие  нарушение  антимонопольн</w:t>
            </w:r>
            <w:r>
              <w:rPr>
                <w:sz w:val="23"/>
                <w:szCs w:val="23"/>
              </w:rPr>
              <w:t>ого законодательства, в том числе выразившееся в 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ограничение дос</w:t>
            </w:r>
            <w:r>
              <w:rPr>
                <w:sz w:val="23"/>
                <w:szCs w:val="23"/>
              </w:rPr>
              <w:t>тупа хозяйствующих субъектов к участию в муниципальных закупках путем включения в документацию о закупке условий технического задания (сжатых сроков), реализация которых не представляется возможной; описание объекта торгов с нарушением установленных требов</w:t>
            </w:r>
            <w:r>
              <w:rPr>
                <w:sz w:val="23"/>
                <w:szCs w:val="23"/>
              </w:rPr>
              <w:t>аний; «дробление» закупок товаров, работ, услуг с целью заключения контракта с единственным поставщиком, уход от конкурентных способов определения поставщика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</w:pPr>
            <w:r>
              <w:rPr>
                <w:rFonts w:eastAsia="Arial"/>
                <w:sz w:val="23"/>
                <w:szCs w:val="23"/>
                <w:lang w:eastAsia="en-US"/>
              </w:rPr>
              <w:t>Недостаточный уровень внутреннего контроля; недостаточная компетентность сотрудников; высокая загр</w:t>
            </w:r>
            <w:r>
              <w:rPr>
                <w:rFonts w:eastAsia="Arial"/>
                <w:sz w:val="23"/>
                <w:szCs w:val="23"/>
                <w:lang w:eastAsia="en-US"/>
              </w:rPr>
              <w:t xml:space="preserve">уженность сотрудников; включение в документацию о закупке избыточных требований и (или) документов, не предусмотренных законодательством, либо не включение в документацию о закупке требований и (или) документов, предусмотренных законодательством; конфликт </w:t>
            </w:r>
            <w:r>
              <w:rPr>
                <w:rFonts w:eastAsia="Arial"/>
                <w:sz w:val="23"/>
                <w:szCs w:val="23"/>
                <w:lang w:eastAsia="en-US"/>
              </w:rPr>
              <w:t>интересов; неоднозначность толкования формулировок  нормативных правовых актов.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ind w:left="34" w:hanging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мониторинга изменений законодательства о закупках.</w:t>
            </w:r>
          </w:p>
          <w:p w:rsidR="00000000" w:rsidRDefault="00EF0A2B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ind w:left="34" w:hanging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Исключение взаимодействия сотрудников, ответственных за подготовку документации, участвующих в процедуре определен</w:t>
            </w:r>
            <w:r>
              <w:rPr>
                <w:sz w:val="23"/>
                <w:szCs w:val="23"/>
              </w:rPr>
              <w:t>ия поставщика по муниципальным контрактам с хозяйствующими субъектами.</w:t>
            </w:r>
          </w:p>
          <w:p w:rsidR="00000000" w:rsidRDefault="00EF0A2B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ind w:left="34" w:hanging="34"/>
              <w:jc w:val="both"/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Систематическое повышение квалификации сотрудников.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Предоставление муниципальных услуг с нарушением порядка предоставления муниципальных услуг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Структурные подразделения</w:t>
            </w:r>
            <w:r>
              <w:rPr>
                <w:sz w:val="23"/>
                <w:szCs w:val="23"/>
              </w:rPr>
              <w:t xml:space="preserve">: управление земельных и имущественных отношений, </w:t>
            </w:r>
            <w:r>
              <w:rPr>
                <w:rFonts w:eastAsia="Arial"/>
                <w:sz w:val="23"/>
                <w:szCs w:val="23"/>
                <w:lang w:eastAsia="en-US"/>
              </w:rPr>
              <w:t>управление архитектуры и градостроительства</w:t>
            </w:r>
            <w:r>
              <w:rPr>
                <w:sz w:val="23"/>
                <w:szCs w:val="23"/>
              </w:rPr>
              <w:t>, отдел ЖКХ, транспорта и связи, управление образования, архивный отдел, управление делами, управление капитального строительства, отдел культуры.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Нарушение порядк</w:t>
            </w:r>
            <w:r>
              <w:rPr>
                <w:sz w:val="23"/>
                <w:szCs w:val="23"/>
              </w:rPr>
              <w:t>а предоставления муниципальных услуг: отказ в предоставлении муниципальн</w:t>
            </w:r>
            <w:r>
              <w:rPr>
                <w:rFonts w:eastAsia="Arial"/>
                <w:sz w:val="23"/>
                <w:szCs w:val="23"/>
                <w:lang w:eastAsia="en-US"/>
              </w:rPr>
              <w:t>ых</w:t>
            </w:r>
            <w:r>
              <w:rPr>
                <w:sz w:val="23"/>
                <w:szCs w:val="23"/>
              </w:rPr>
              <w:t xml:space="preserve"> услуг по основаниям, не предусмотренным законодательством; нарушение сроков предоставления муниципальн</w:t>
            </w:r>
            <w:r>
              <w:rPr>
                <w:rFonts w:eastAsia="Arial"/>
                <w:sz w:val="23"/>
                <w:szCs w:val="23"/>
                <w:lang w:eastAsia="en-US"/>
              </w:rPr>
              <w:t>ых</w:t>
            </w:r>
            <w:r>
              <w:rPr>
                <w:sz w:val="23"/>
                <w:szCs w:val="23"/>
              </w:rPr>
              <w:t xml:space="preserve"> услуг, установленных административными регламентами, принятие решений о пред</w:t>
            </w:r>
            <w:r>
              <w:rPr>
                <w:sz w:val="23"/>
                <w:szCs w:val="23"/>
              </w:rPr>
              <w:t>оставлении муниципальной услуги при наличии оснований для отказа в ее предоставлении, истребование документов от физических и юридических лиц, не предусмотренных нормативно-правовыми актами.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Недостаточный уровень контроля; низкий уровень квалификации сотру</w:t>
            </w:r>
            <w:r>
              <w:rPr>
                <w:sz w:val="23"/>
                <w:szCs w:val="23"/>
              </w:rPr>
              <w:t>дника.</w:t>
            </w:r>
          </w:p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Риск не возникал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Осуществление текущего контроля предоставления муниципальных услуг, мониторинг соответствия административных регламентов законодательству Российской Федерации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  <w:tr w:rsidR="00000000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6.Заключение договоров аренды, договоров безвозмездного польз</w:t>
            </w:r>
            <w:r>
              <w:rPr>
                <w:sz w:val="23"/>
                <w:szCs w:val="23"/>
              </w:rPr>
              <w:t>ования, иных договоров, предусматривающих переход прав владения и 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управления.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Структурное подразделение: управле</w:t>
            </w:r>
            <w:r>
              <w:rPr>
                <w:sz w:val="23"/>
                <w:szCs w:val="23"/>
              </w:rPr>
              <w:t>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Формирование документации с нарушением антимонопольного законодательства;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Ослабление контроля за сроками проведения конкурса;</w:t>
            </w:r>
          </w:p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Недостаточное информир</w:t>
            </w:r>
            <w:r>
              <w:rPr>
                <w:sz w:val="23"/>
                <w:szCs w:val="23"/>
              </w:rPr>
              <w:t>ование;</w:t>
            </w:r>
          </w:p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4. Заключение договоров аренды в отношении муниципального имущества на новый срок без проведения торгов.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Загруженность специалистов.</w:t>
            </w:r>
          </w:p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Недостаточная координация со стороны руководства.</w:t>
            </w:r>
          </w:p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Недостаточный уровень квалификации специалистов.</w:t>
            </w:r>
          </w:p>
          <w:p w:rsidR="00000000" w:rsidRDefault="00EF0A2B">
            <w:pPr>
              <w:widowControl w:val="0"/>
              <w:suppressAutoHyphens w:val="0"/>
              <w:rPr>
                <w:sz w:val="23"/>
                <w:szCs w:val="23"/>
              </w:rPr>
            </w:pPr>
          </w:p>
          <w:p w:rsidR="00000000" w:rsidRDefault="00EF0A2B">
            <w:pPr>
              <w:widowControl w:val="0"/>
              <w:suppressAutoHyphens w:val="0"/>
            </w:pPr>
            <w:r>
              <w:rPr>
                <w:sz w:val="23"/>
                <w:szCs w:val="23"/>
              </w:rPr>
              <w:t>Риск не</w:t>
            </w:r>
            <w:r>
              <w:rPr>
                <w:sz w:val="23"/>
                <w:szCs w:val="23"/>
              </w:rPr>
              <w:t xml:space="preserve"> возникал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Участие должностных лиц в обучающих мероприятиях и тренингах по вопросам управления муниципальным имуществом.</w:t>
            </w:r>
          </w:p>
          <w:p w:rsidR="00000000" w:rsidRDefault="00EF0A2B">
            <w:pPr>
              <w:widowControl w:val="0"/>
              <w:suppressAutoHyphens w:val="0"/>
              <w:jc w:val="both"/>
            </w:pPr>
            <w:r>
              <w:rPr>
                <w:sz w:val="23"/>
                <w:szCs w:val="23"/>
              </w:rPr>
              <w:t>2. Пропорциональное распределение должностных обязанностей между сотрудниками.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0A2B">
            <w:pPr>
              <w:widowControl w:val="0"/>
              <w:suppressAutoHyphens w:val="0"/>
              <w:jc w:val="center"/>
            </w:pPr>
            <w:r>
              <w:rPr>
                <w:sz w:val="23"/>
                <w:szCs w:val="23"/>
              </w:rPr>
              <w:t>Отсутствие</w:t>
            </w:r>
          </w:p>
        </w:tc>
      </w:tr>
    </w:tbl>
    <w:p w:rsidR="00000000" w:rsidRDefault="00EF0A2B">
      <w:pPr>
        <w:ind w:firstLine="709"/>
        <w:jc w:val="both"/>
      </w:pPr>
    </w:p>
    <w:p w:rsidR="00000000" w:rsidRDefault="00EF0A2B">
      <w:pPr>
        <w:ind w:firstLine="709"/>
        <w:jc w:val="both"/>
      </w:pPr>
    </w:p>
    <w:p w:rsidR="00000000" w:rsidRDefault="00EF0A2B">
      <w:pPr>
        <w:jc w:val="both"/>
        <w:rPr>
          <w:rFonts w:eastAsia="Arial"/>
          <w:sz w:val="26"/>
          <w:szCs w:val="26"/>
          <w:lang w:eastAsia="en-US"/>
        </w:rPr>
      </w:pPr>
      <w:r>
        <w:rPr>
          <w:rFonts w:eastAsia="Arial"/>
          <w:sz w:val="26"/>
          <w:szCs w:val="26"/>
          <w:lang w:eastAsia="en-US"/>
        </w:rPr>
        <w:t>Заместитель главы</w:t>
      </w:r>
    </w:p>
    <w:p w:rsidR="00000000" w:rsidRDefault="00EF0A2B">
      <w:pPr>
        <w:jc w:val="both"/>
        <w:rPr>
          <w:rFonts w:eastAsia="Arial"/>
          <w:sz w:val="26"/>
          <w:szCs w:val="26"/>
          <w:lang w:eastAsia="en-US"/>
        </w:rPr>
      </w:pPr>
      <w:r>
        <w:rPr>
          <w:rFonts w:eastAsia="Arial"/>
          <w:sz w:val="26"/>
          <w:szCs w:val="26"/>
          <w:lang w:eastAsia="en-US"/>
        </w:rPr>
        <w:t>муниципального образов</w:t>
      </w:r>
      <w:r>
        <w:rPr>
          <w:rFonts w:eastAsia="Arial"/>
          <w:sz w:val="26"/>
          <w:szCs w:val="26"/>
          <w:lang w:eastAsia="en-US"/>
        </w:rPr>
        <w:t xml:space="preserve">ания </w:t>
      </w:r>
    </w:p>
    <w:p w:rsidR="00000000" w:rsidRDefault="00EF0A2B">
      <w:pPr>
        <w:jc w:val="both"/>
      </w:pPr>
      <w:r>
        <w:rPr>
          <w:rFonts w:eastAsia="Arial"/>
          <w:sz w:val="26"/>
          <w:szCs w:val="26"/>
          <w:lang w:eastAsia="en-US"/>
        </w:rPr>
        <w:t>Кореновский район</w:t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</w:r>
      <w:r>
        <w:rPr>
          <w:rFonts w:eastAsia="Arial"/>
          <w:sz w:val="26"/>
          <w:szCs w:val="26"/>
          <w:lang w:eastAsia="en-US"/>
        </w:rPr>
        <w:tab/>
        <w:t xml:space="preserve">        С.В. Колупайко</w:t>
      </w: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color w:val="00000A"/>
        <w:sz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6.%7.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A2B"/>
    <w:rsid w:val="00E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49D081-6B64-49A6-BF64-A6EE3E6F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keepNext/>
      <w:keepLines/>
      <w:spacing w:before="40" w:line="259" w:lineRule="auto"/>
      <w:outlineLvl w:val="2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basedOn w:val="DefaultParagraphFont"/>
    <w:qFormat/>
    <w:rPr>
      <w:b/>
      <w:bCs/>
    </w:rPr>
  </w:style>
  <w:style w:type="character" w:customStyle="1" w:styleId="a4">
    <w:name w:val="Основной текст Знак"/>
    <w:basedOn w:val="DefaultParagraphFont"/>
    <w:rPr>
      <w:sz w:val="28"/>
    </w:rPr>
  </w:style>
  <w:style w:type="character" w:customStyle="1" w:styleId="a5">
    <w:name w:val="Верхний колонтитул Знак"/>
    <w:basedOn w:val="DefaultParagraphFont"/>
    <w:rPr>
      <w:sz w:val="24"/>
      <w:szCs w:val="24"/>
    </w:rPr>
  </w:style>
  <w:style w:type="character" w:customStyle="1" w:styleId="a6">
    <w:name w:val="Нижний колонтитул Знак"/>
    <w:basedOn w:val="DefaultParagraphFont"/>
    <w:rPr>
      <w:sz w:val="24"/>
      <w:szCs w:val="24"/>
    </w:rPr>
  </w:style>
  <w:style w:type="character" w:customStyle="1" w:styleId="a7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DefaultParagraphFon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11">
    <w:name w:val="Заголовок 1 Знак"/>
    <w:basedOn w:val="DefaultParagraphFont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DefaultParagraphFont"/>
    <w:rPr>
      <w:b/>
      <w:bCs/>
      <w:sz w:val="36"/>
      <w:szCs w:val="36"/>
    </w:rPr>
  </w:style>
  <w:style w:type="character" w:customStyle="1" w:styleId="30">
    <w:name w:val="Заголовок 3 Знак"/>
    <w:basedOn w:val="DefaultParagraphFont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a8">
    <w:name w:val="Текст сноски Знак"/>
    <w:basedOn w:val="DefaultParagraphFont"/>
    <w:rPr>
      <w:rFonts w:ascii="Calibri" w:eastAsia="Calibri" w:hAnsi="Calibri" w:cs="Times New Roman"/>
      <w:lang w:eastAsia="en-US"/>
    </w:rPr>
  </w:style>
  <w:style w:type="character" w:customStyle="1" w:styleId="a9">
    <w:name w:val="Символ сноски"/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Characters1">
    <w:name w:val="Footnote Characters1"/>
    <w:rPr>
      <w:vertAlign w:val="superscript"/>
    </w:rPr>
  </w:style>
  <w:style w:type="character" w:customStyle="1" w:styleId="FootnoteCharacters11">
    <w:name w:val="Footnote Characters11"/>
    <w:basedOn w:val="DefaultParagraphFont"/>
    <w:rPr>
      <w:vertAlign w:val="superscript"/>
    </w:rPr>
  </w:style>
  <w:style w:type="character" w:customStyle="1" w:styleId="17pt">
    <w:name w:val="Основной текст + 17 pt"/>
    <w:rPr>
      <w:rFonts w:ascii="Times New Roman" w:hAnsi="Times New Roman" w:cs="Times New Roman"/>
      <w:sz w:val="34"/>
      <w:szCs w:val="34"/>
      <w:u w:val="none"/>
    </w:rPr>
  </w:style>
  <w:style w:type="character" w:customStyle="1" w:styleId="ab">
    <w:name w:val="Основной текст_"/>
    <w:basedOn w:val="DefaultParagraphFont"/>
    <w:rPr>
      <w:spacing w:val="1"/>
      <w:shd w:val="clear" w:color="auto" w:fill="FFFFFF"/>
    </w:rPr>
  </w:style>
  <w:style w:type="character" w:customStyle="1" w:styleId="ac">
    <w:name w:val="Текст Знак"/>
    <w:basedOn w:val="DefaultParagraphFont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d">
    <w:name w:val="Текст концевой сноски Знак"/>
    <w:basedOn w:val="DefaultParagraphFont"/>
    <w:rPr>
      <w:rFonts w:ascii="Calibri" w:eastAsia="Calibri" w:hAnsi="Calibri" w:cs="Times New Roman"/>
      <w:lang w:eastAsia="en-US"/>
    </w:rPr>
  </w:style>
  <w:style w:type="character" w:customStyle="1" w:styleId="ae">
    <w:name w:val="Символ концевой сноски"/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EndnoteCharacters1">
    <w:name w:val="Endnote Characters1"/>
    <w:rPr>
      <w:vertAlign w:val="superscript"/>
    </w:rPr>
  </w:style>
  <w:style w:type="character" w:customStyle="1" w:styleId="EndnoteCharacters11">
    <w:name w:val="Endnote Characters11"/>
    <w:basedOn w:val="DefaultParagraphFont"/>
    <w:rPr>
      <w:vertAlign w:val="superscript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af0">
    <w:name w:val="Символы концевой сноски"/>
  </w:style>
  <w:style w:type="character" w:customStyle="1" w:styleId="31">
    <w:name w:val="Основной шрифт абзаца3"/>
  </w:style>
  <w:style w:type="character" w:customStyle="1" w:styleId="12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af1">
    <w:name w:val="Выделение жирным"/>
    <w:basedOn w:val="21"/>
    <w:rPr>
      <w:b/>
      <w:bCs/>
    </w:rPr>
  </w:style>
  <w:style w:type="character" w:customStyle="1" w:styleId="FontStyle44">
    <w:name w:val="Font Style44"/>
    <w:basedOn w:val="DefaultParagraphFont"/>
    <w:rPr>
      <w:rFonts w:ascii="Times New Roman" w:hAnsi="Times New Roman"/>
      <w:sz w:val="26"/>
    </w:rPr>
  </w:style>
  <w:style w:type="character" w:customStyle="1" w:styleId="FontStyle50">
    <w:name w:val="Font Style50"/>
    <w:basedOn w:val="DefaultParagraphFont"/>
    <w:rPr>
      <w:rFonts w:ascii="Times New Roman" w:hAnsi="Times New Roman"/>
      <w:sz w:val="22"/>
    </w:rPr>
  </w:style>
  <w:style w:type="character" w:customStyle="1" w:styleId="FontStyle40">
    <w:name w:val="Font Style40"/>
    <w:basedOn w:val="DefaultParagraphFont"/>
    <w:rPr>
      <w:b/>
      <w:spacing w:val="10"/>
      <w:sz w:val="28"/>
    </w:rPr>
  </w:style>
  <w:style w:type="character" w:customStyle="1" w:styleId="FontStyle43">
    <w:name w:val="Font Style43"/>
    <w:basedOn w:val="DefaultParagraphFont"/>
    <w:rPr>
      <w:b/>
      <w:sz w:val="26"/>
    </w:rPr>
  </w:style>
  <w:style w:type="character" w:customStyle="1" w:styleId="FontStyle55">
    <w:name w:val="Font Style55"/>
    <w:basedOn w:val="DefaultParagraphFont"/>
    <w:rPr>
      <w:b/>
      <w:smallCaps/>
      <w:sz w:val="18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48">
    <w:name w:val="Font Style48"/>
    <w:basedOn w:val="DefaultParagraphFont"/>
    <w:rPr>
      <w:rFonts w:ascii="Courier New" w:hAnsi="Courier New"/>
      <w:i/>
      <w:spacing w:val="-50"/>
      <w:sz w:val="48"/>
    </w:rPr>
  </w:style>
  <w:style w:type="character" w:customStyle="1" w:styleId="FontStyle47">
    <w:name w:val="Font Style47"/>
    <w:basedOn w:val="DefaultParagraphFont"/>
    <w:rPr>
      <w:rFonts w:ascii="Georgia" w:hAnsi="Georgia"/>
      <w:i/>
      <w:spacing w:val="40"/>
      <w:sz w:val="26"/>
    </w:rPr>
  </w:style>
  <w:style w:type="character" w:customStyle="1" w:styleId="FontStyle46">
    <w:name w:val="Font Style46"/>
    <w:basedOn w:val="DefaultParagraphFont"/>
    <w:rPr>
      <w:rFonts w:ascii="Courier New" w:hAnsi="Courier New"/>
      <w:b/>
      <w:i/>
      <w:sz w:val="28"/>
    </w:rPr>
  </w:style>
  <w:style w:type="character" w:customStyle="1" w:styleId="af2">
    <w:name w:val="Цветовое выделение для Текст"/>
    <w:rPr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color w:val="00000A"/>
      <w:sz w:val="22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3">
    <w:name w:val="Заголовок1"/>
    <w:basedOn w:val="a"/>
    <w:next w:val="a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jc w:val="both"/>
    </w:pPr>
    <w:rPr>
      <w:sz w:val="28"/>
      <w:szCs w:val="20"/>
    </w:rPr>
  </w:style>
  <w:style w:type="paragraph" w:styleId="af4">
    <w:name w:val="List"/>
    <w:basedOn w:val="af3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6">
    <w:name w:val="Title"/>
    <w:basedOn w:val="a"/>
    <w:qFormat/>
    <w:pPr>
      <w:jc w:val="center"/>
    </w:pPr>
    <w:rPr>
      <w:rFonts w:eastAsia="SimSun"/>
      <w:b/>
      <w:bCs/>
      <w:sz w:val="32"/>
      <w:szCs w:val="32"/>
      <w:lang w:eastAsia="zh-CN"/>
    </w:rPr>
  </w:style>
  <w:style w:type="paragraph" w:customStyle="1" w:styleId="af7">
    <w:name w:val="Верхний и нижний колонтитулы"/>
    <w:basedOn w:val="a"/>
  </w:style>
  <w:style w:type="paragraph" w:customStyle="1" w:styleId="af8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sz w:val="24"/>
    </w:rPr>
  </w:style>
  <w:style w:type="paragraph" w:customStyle="1" w:styleId="NormalWeb">
    <w:name w:val="Normal (Web)"/>
    <w:basedOn w:val="a"/>
    <w:pPr>
      <w:spacing w:before="280" w:after="280"/>
    </w:pPr>
    <w:rPr>
      <w:rFonts w:eastAsia="Calibri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color w:val="00000A"/>
      <w:sz w:val="24"/>
    </w:rPr>
  </w:style>
  <w:style w:type="paragraph" w:styleId="afb">
    <w:name w:val="footnote text"/>
    <w:basedOn w:val="a"/>
  </w:style>
  <w:style w:type="paragraph" w:customStyle="1" w:styleId="Default">
    <w:name w:val="Default"/>
    <w:pPr>
      <w:suppressAutoHyphens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s16">
    <w:name w:val="s_16"/>
    <w:basedOn w:val="a"/>
    <w:pPr>
      <w:spacing w:before="280" w:after="280"/>
    </w:pPr>
  </w:style>
  <w:style w:type="paragraph" w:customStyle="1" w:styleId="32">
    <w:name w:val="Основной текст3"/>
    <w:basedOn w:val="a"/>
    <w:pPr>
      <w:widowControl w:val="0"/>
      <w:shd w:val="clear" w:color="auto" w:fill="FFFFFF"/>
      <w:spacing w:line="322" w:lineRule="exact"/>
      <w:jc w:val="center"/>
    </w:pPr>
    <w:rPr>
      <w:spacing w:val="1"/>
      <w:sz w:val="20"/>
      <w:szCs w:val="20"/>
    </w:rPr>
  </w:style>
  <w:style w:type="paragraph" w:customStyle="1" w:styleId="PlainText">
    <w:name w:val="Plain Text"/>
    <w:basedOn w:val="a"/>
    <w:rPr>
      <w:rFonts w:ascii="Calibri" w:eastAsia="Calibri" w:hAnsi="Calibri"/>
      <w:sz w:val="22"/>
      <w:szCs w:val="21"/>
      <w:lang w:eastAsia="en-US"/>
    </w:rPr>
  </w:style>
  <w:style w:type="paragraph" w:styleId="afc">
    <w:name w:val="endnote text"/>
    <w:basedOn w:val="a"/>
    <w:rPr>
      <w:rFonts w:ascii="Calibri" w:eastAsia="Calibri" w:hAnsi="Calibri"/>
      <w:sz w:val="20"/>
      <w:szCs w:val="20"/>
      <w:lang w:eastAsia="en-US"/>
    </w:rPr>
  </w:style>
  <w:style w:type="paragraph" w:customStyle="1" w:styleId="afd">
    <w:name w:val="Содержимое врезки"/>
    <w:basedOn w:val="a"/>
  </w:style>
  <w:style w:type="paragraph" w:customStyle="1" w:styleId="afe">
    <w:name w:val="Блочная цитата"/>
    <w:basedOn w:val="a"/>
  </w:style>
  <w:style w:type="paragraph" w:styleId="aff">
    <w:name w:val="Subtitle"/>
    <w:basedOn w:val="13"/>
    <w:qFormat/>
  </w:style>
  <w:style w:type="paragraph" w:customStyle="1" w:styleId="aff0">
    <w:name w:val="Содержимое таблицы"/>
    <w:basedOn w:val="Standard"/>
    <w:pPr>
      <w:suppressLineNumbers/>
    </w:pPr>
  </w:style>
  <w:style w:type="paragraph" w:customStyle="1" w:styleId="aff1">
    <w:name w:val="Заголовок таблицы"/>
    <w:basedOn w:val="aff0"/>
  </w:style>
  <w:style w:type="paragraph" w:customStyle="1" w:styleId="BodyText">
    <w:name w:val="Body Text"/>
    <w:aliases w:val=" Indented"/>
    <w:basedOn w:val="a"/>
    <w:pPr>
      <w:spacing w:after="120"/>
      <w:ind w:left="283"/>
    </w:pPr>
  </w:style>
  <w:style w:type="paragraph" w:customStyle="1" w:styleId="15">
    <w:name w:val="нормальный1"/>
    <w:basedOn w:val="a"/>
    <w:pPr>
      <w:suppressAutoHyphens w:val="0"/>
      <w:spacing w:after="60"/>
      <w:ind w:firstLine="720"/>
      <w:jc w:val="both"/>
    </w:pPr>
    <w:rPr>
      <w:rFonts w:eastAsia="MS Mincho"/>
      <w:sz w:val="26"/>
    </w:rPr>
  </w:style>
  <w:style w:type="paragraph" w:customStyle="1" w:styleId="22">
    <w:name w:val="Обычный2"/>
    <w:pPr>
      <w:suppressAutoHyphens/>
    </w:pPr>
  </w:style>
  <w:style w:type="paragraph" w:customStyle="1" w:styleId="16">
    <w:name w:val="Обычный1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6"/>
    </w:rPr>
  </w:style>
  <w:style w:type="paragraph" w:customStyle="1" w:styleId="Style4">
    <w:name w:val="Style4"/>
    <w:basedOn w:val="a"/>
    <w:pPr>
      <w:jc w:val="both"/>
    </w:pPr>
  </w:style>
  <w:style w:type="paragraph" w:customStyle="1" w:styleId="Style38">
    <w:name w:val="Style38"/>
    <w:basedOn w:val="a"/>
    <w:pPr>
      <w:spacing w:line="254" w:lineRule="exact"/>
      <w:jc w:val="center"/>
    </w:pPr>
  </w:style>
  <w:style w:type="paragraph" w:customStyle="1" w:styleId="Style27">
    <w:name w:val="Style27"/>
    <w:basedOn w:val="a"/>
    <w:pPr>
      <w:spacing w:line="255" w:lineRule="exact"/>
    </w:pPr>
  </w:style>
  <w:style w:type="paragraph" w:customStyle="1" w:styleId="Style29">
    <w:name w:val="Style29"/>
    <w:basedOn w:val="a"/>
    <w:pPr>
      <w:spacing w:line="254" w:lineRule="exact"/>
      <w:ind w:firstLine="379"/>
    </w:pPr>
  </w:style>
  <w:style w:type="paragraph" w:customStyle="1" w:styleId="Style22">
    <w:name w:val="Style22"/>
    <w:basedOn w:val="a"/>
    <w:pPr>
      <w:spacing w:line="257" w:lineRule="exact"/>
      <w:jc w:val="both"/>
    </w:pPr>
  </w:style>
  <w:style w:type="paragraph" w:customStyle="1" w:styleId="Style17">
    <w:name w:val="Style17"/>
    <w:basedOn w:val="a"/>
    <w:pPr>
      <w:spacing w:line="254" w:lineRule="exact"/>
    </w:pPr>
  </w:style>
  <w:style w:type="paragraph" w:customStyle="1" w:styleId="Style12">
    <w:name w:val="Style12"/>
    <w:basedOn w:val="a"/>
    <w:pPr>
      <w:spacing w:line="254" w:lineRule="exact"/>
      <w:ind w:firstLine="139"/>
    </w:pPr>
  </w:style>
  <w:style w:type="paragraph" w:customStyle="1" w:styleId="Style1">
    <w:name w:val="Style1"/>
    <w:basedOn w:val="a"/>
    <w:pPr>
      <w:spacing w:line="370" w:lineRule="exact"/>
      <w:jc w:val="center"/>
    </w:pPr>
  </w:style>
  <w:style w:type="paragraph" w:customStyle="1" w:styleId="Style10">
    <w:name w:val="Style10"/>
    <w:basedOn w:val="a"/>
    <w:pPr>
      <w:spacing w:line="322" w:lineRule="exact"/>
      <w:ind w:firstLine="706"/>
      <w:jc w:val="both"/>
    </w:pPr>
  </w:style>
  <w:style w:type="paragraph" w:customStyle="1" w:styleId="Style15">
    <w:name w:val="Style15"/>
    <w:basedOn w:val="a"/>
    <w:pPr>
      <w:spacing w:line="326" w:lineRule="exact"/>
      <w:jc w:val="center"/>
    </w:pPr>
  </w:style>
  <w:style w:type="paragraph" w:customStyle="1" w:styleId="Style34">
    <w:name w:val="Style34"/>
    <w:basedOn w:val="a"/>
    <w:pPr>
      <w:spacing w:line="253" w:lineRule="exact"/>
      <w:ind w:firstLine="734"/>
    </w:pPr>
  </w:style>
  <w:style w:type="paragraph" w:customStyle="1" w:styleId="Style20">
    <w:name w:val="Style20"/>
    <w:basedOn w:val="a"/>
    <w:pPr>
      <w:spacing w:line="254" w:lineRule="exact"/>
      <w:ind w:firstLine="696"/>
      <w:jc w:val="both"/>
    </w:pPr>
  </w:style>
  <w:style w:type="paragraph" w:customStyle="1" w:styleId="Style23">
    <w:name w:val="Style23"/>
    <w:basedOn w:val="a"/>
  </w:style>
  <w:style w:type="paragraph" w:customStyle="1" w:styleId="Style21">
    <w:name w:val="Style21"/>
    <w:basedOn w:val="a"/>
    <w:pPr>
      <w:jc w:val="both"/>
    </w:pPr>
  </w:style>
  <w:style w:type="paragraph" w:customStyle="1" w:styleId="Style3">
    <w:name w:val="Style3"/>
    <w:basedOn w:val="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Calibri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1384</Words>
  <Characters>7892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 департамента имущественных отношений Краснодарского края</dc:title>
  <dc:subject/>
  <dc:creator>AChivyaga</dc:creator>
  <cp:keywords/>
  <cp:lastModifiedBy>user</cp:lastModifiedBy>
  <cp:revision>2</cp:revision>
  <cp:lastPrinted>2025-01-25T08:00:00Z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Краснодарского края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