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sz w:val="24"/>
          <w:lang w:eastAsia="zxx" w:bidi="zxx"/>
        </w:rPr>
      </w:pPr>
      <w:r>
        <w:rPr/>
        <w:drawing>
          <wp:inline distT="0" distB="0" distL="0" distR="0">
            <wp:extent cx="650875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5" t="-20" r="-2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sz w:val="24"/>
          <w:lang w:eastAsia="zxx" w:bidi="zxx"/>
        </w:rPr>
      </w:pPr>
      <w:r>
        <w:rPr/>
      </w:r>
    </w:p>
    <w:p>
      <w:pPr>
        <w:pStyle w:val="2"/>
        <w:numPr>
          <w:ilvl w:val="0"/>
          <w:numId w:val="4"/>
        </w:numPr>
        <w:tabs>
          <w:tab w:val="clear" w:pos="708"/>
          <w:tab w:val="left" w:pos="0" w:leader="none"/>
        </w:tabs>
        <w:spacing w:before="0" w:after="0"/>
        <w:ind w:left="0" w:right="0" w:hanging="0"/>
        <w:jc w:val="center"/>
        <w:rPr>
          <w:b/>
          <w:b/>
          <w:u w:val="none"/>
          <w:lang w:eastAsia="zxx" w:bidi="zxx"/>
        </w:rPr>
      </w:pPr>
      <w:r>
        <w:rPr>
          <w:b/>
          <w:u w:val="none"/>
          <w:lang w:eastAsia="zxx" w:bidi="zxx"/>
        </w:rPr>
        <w:t>АДМИНИСТРАЦИЯ  МУНИЦИПАЛЬНОГО  ОБРАЗОВАНИЯ</w:t>
      </w:r>
    </w:p>
    <w:p>
      <w:pPr>
        <w:pStyle w:val="2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jc w:val="center"/>
        <w:rPr>
          <w:b/>
          <w:b/>
          <w:bCs/>
          <w:sz w:val="36"/>
          <w:lang w:eastAsia="zxx" w:bidi="zxx"/>
        </w:rPr>
      </w:pPr>
      <w:r>
        <w:rPr>
          <w:b/>
          <w:u w:val="none"/>
          <w:lang w:eastAsia="zxx"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jc w:val="center"/>
        <w:rPr>
          <w:b/>
          <w:b/>
          <w:sz w:val="24"/>
        </w:rPr>
      </w:pPr>
      <w:r>
        <w:rPr>
          <w:b/>
          <w:bCs/>
          <w:sz w:val="36"/>
          <w:lang w:eastAsia="zxx" w:bidi="zxx"/>
        </w:rPr>
        <w:t xml:space="preserve"> </w:t>
      </w:r>
      <w:r>
        <w:rPr>
          <w:b/>
          <w:bCs/>
          <w:sz w:val="36"/>
          <w:lang w:eastAsia="zxx" w:bidi="zxx"/>
        </w:rPr>
        <w:t>ПОСТАНОВЛЕНИЕ</w:t>
      </w:r>
    </w:p>
    <w:p>
      <w:pPr>
        <w:pStyle w:val="Normal"/>
        <w:spacing w:lineRule="auto" w:line="360" w:before="0" w:after="0"/>
        <w:rPr/>
      </w:pPr>
      <w:r>
        <w:rPr>
          <w:b/>
          <w:sz w:val="24"/>
        </w:rPr>
        <w:t xml:space="preserve">от </w:t>
      </w:r>
      <w:r>
        <w:rPr>
          <w:b/>
          <w:sz w:val="24"/>
        </w:rPr>
        <w:t>21</w:t>
      </w:r>
      <w:r>
        <w:rPr>
          <w:b/>
          <w:sz w:val="24"/>
        </w:rPr>
        <w:t>.0</w:t>
      </w:r>
      <w:r>
        <w:rPr>
          <w:b/>
          <w:sz w:val="24"/>
        </w:rPr>
        <w:t>1</w:t>
      </w:r>
      <w:r>
        <w:rPr>
          <w:b/>
          <w:sz w:val="24"/>
          <w:lang w:val="ru-RU"/>
        </w:rPr>
        <w:t>.2025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№ </w:t>
      </w:r>
      <w:r>
        <w:rPr>
          <w:b/>
          <w:sz w:val="24"/>
          <w:lang w:val="ru-RU"/>
        </w:rPr>
        <w:t>42</w:t>
      </w:r>
    </w:p>
    <w:p>
      <w:pPr>
        <w:pStyle w:val="Normal"/>
        <w:spacing w:lineRule="auto" w:line="240" w:before="0" w:after="0"/>
        <w:jc w:val="center"/>
        <w:rPr>
          <w:sz w:val="24"/>
          <w:lang w:eastAsia="zxx" w:bidi="zxx"/>
        </w:rPr>
      </w:pPr>
      <w:r>
        <w:rPr>
          <w:rFonts w:cs="Times New Roman"/>
          <w:sz w:val="24"/>
          <w:szCs w:val="24"/>
          <w:lang w:eastAsia="zxx" w:bidi="zxx"/>
        </w:rPr>
        <w:t>г. Кореновск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2. Признать утратившим силу постановления администрации муниципального образования Кореновский район от 26 декабря 2024 года №1760</w:t>
      </w:r>
      <w:bookmarkStart w:id="0" w:name="_GoBack"/>
      <w:bookmarkEnd w:id="0"/>
      <w:r>
        <w:rPr>
          <w:rFonts w:eastAsia="Times New Roman" w:cs="Times New Roman"/>
          <w:sz w:val="28"/>
          <w:szCs w:val="28"/>
          <w:lang w:eastAsia="ar-SA"/>
        </w:rPr>
        <w:t xml:space="preserve">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3. 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 в </w:t>
      </w:r>
      <w:r>
        <w:rPr>
          <w:rFonts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>
      <w:pPr>
        <w:pStyle w:val="Normal"/>
        <w:suppressAutoHyphens w:val="false"/>
        <w:spacing w:lineRule="auto" w:line="240" w:before="57" w:after="57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4. Постановление вступает в силу со дня его подписания.</w:t>
      </w:r>
    </w:p>
    <w:p>
      <w:pPr>
        <w:pStyle w:val="Normal"/>
        <w:spacing w:lineRule="auto" w:line="240" w:before="171" w:after="314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200"/>
        <w:ind w:right="-1" w:hanging="0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С.А. Голобородько</w:t>
      </w:r>
    </w:p>
    <w:tbl>
      <w:tblPr>
        <w:tblW w:w="9750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65"/>
        <w:gridCol w:w="4484"/>
      </w:tblGrid>
      <w:tr>
        <w:trPr/>
        <w:tc>
          <w:tcPr>
            <w:tcW w:w="526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48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от                      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22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pacing w:val="-2"/>
                <w:sz w:val="28"/>
                <w:szCs w:val="28"/>
              </w:rPr>
              <w:t>от              №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317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ind w:right="-284" w:hanging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 w:bidi="hi-IN"/>
        </w:rPr>
        <w:t>«Развитие образования» на 2020-2026 годы</w:t>
      </w:r>
      <w:r>
        <w:rPr>
          <w:rFonts w:eastAsia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4"/>
        <w:gridCol w:w="5380"/>
      </w:tblGrid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 w:bidi="hi-IN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«Организация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образовательного процесса»;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«Меры социальной поддержки»;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cs="Times New Roman"/>
                <w:kern w:val="0"/>
                <w:sz w:val="28"/>
                <w:szCs w:val="22"/>
                <w:lang w:val="ru-RU" w:eastAsia="ru-RU" w:bidi="ar-SA"/>
              </w:rPr>
              <w:t>беспечение высоко</w:t>
            </w: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го качества образования в соответствии с меняющимися запросами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населения и перспективными задачами развития общества и экономики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Задачи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ввести дополнительные мест в системе дошкольного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Доля выполнения муниципальных услуг в области образования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val="ru-RU" w:eastAsia="ru-RU"/>
              </w:rPr>
              <w:t>Объемы бюджетных ассигнований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10 434 784,6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6 512 031,9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715 209,0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677 479,4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811 094,4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861 121,1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1 296 432,7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1 073 244,9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1 077 450,4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698 856,8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996,3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69 491,8 тысяч рублей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129 828,0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67 142,6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290 637,1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69 886,0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70 875,0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3 221 636,7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329 597,1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384 324,2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470 863,7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465 907,3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540 407,1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540 416,4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490 120,9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2 259,2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2 259,2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9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val="ru-RU" w:eastAsia="ru-RU" w:bidi="ar-SA"/>
              </w:rPr>
              <w:t>Контроль за выполнением программы</w:t>
            </w:r>
          </w:p>
        </w:tc>
        <w:tc>
          <w:tcPr>
            <w:tcW w:w="53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cs="Times New Roman"/>
          <w:sz w:val="28"/>
          <w:lang w:eastAsia="en-US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О</w:t>
      </w:r>
      <w:r>
        <w:rPr>
          <w:rFonts w:cs="Times New Roman"/>
          <w:sz w:val="28"/>
          <w:szCs w:val="28"/>
          <w:lang w:eastAsia="en-US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</w:t>
      </w:r>
      <w:r>
        <w:rPr>
          <w:rFonts w:cs="Times New Roman"/>
          <w:sz w:val="28"/>
          <w:szCs w:val="28"/>
        </w:rPr>
        <w:t xml:space="preserve">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17"/>
        <w:gridCol w:w="141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 дошкольного образования (групп кратковременного пребывания и групп семейного воспитания).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3" w:type="dxa"/>
        <w:jc w:val="left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00"/>
        <w:gridCol w:w="1418"/>
        <w:gridCol w:w="1447"/>
        <w:gridCol w:w="1387"/>
      </w:tblGrid>
      <w:tr>
        <w:trPr/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9408</w:t>
            </w:r>
          </w:p>
        </w:tc>
      </w:tr>
    </w:tbl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12,1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автобус-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OLE_LINK12"/>
            <w:bookmarkStart w:id="2" w:name="OLE_LINK22"/>
            <w:bookmarkEnd w:id="1"/>
            <w:bookmarkEnd w:id="2"/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направлениям, детскому и юношескому туризму, экологическому образованию детей.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112"/>
        <w:gridCol w:w="1418"/>
        <w:gridCol w:w="1417"/>
        <w:gridCol w:w="1418"/>
      </w:tblGrid>
      <w:tr>
        <w:trPr/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52,8 %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муниципальной программы: 2020–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pacing w:lineRule="auto" w:line="240" w:before="0" w:after="0"/>
        <w:ind w:right="-284" w:hanging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 xml:space="preserve">3. </w:t>
      </w:r>
      <w:r>
        <w:rPr>
          <w:rFonts w:cs="Times New Roman"/>
          <w:sz w:val="28"/>
          <w:lang w:eastAsia="en-US"/>
        </w:rPr>
        <w:t>Перечень и краткое описание подпрограмм</w:t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  <w:t>Мероприятия м</w:t>
      </w:r>
      <w:r>
        <w:rPr>
          <w:rFonts w:cs="Times New Roman"/>
          <w:sz w:val="28"/>
          <w:szCs w:val="28"/>
          <w:lang w:eastAsia="en-US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долгосрочного социально-экономического развития Краснодарского края.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Комплексы мероприятий муниципальной программы объединены в следующие подпрограммы: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cs="Times New Roman"/>
          <w:sz w:val="28"/>
          <w:szCs w:val="28"/>
          <w:lang w:eastAsia="en-US"/>
        </w:rPr>
        <w:t>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cs="Times New Roman"/>
          <w:sz w:val="28"/>
          <w:szCs w:val="28"/>
          <w:lang w:eastAsia="en-US"/>
        </w:rPr>
        <w:t xml:space="preserve">» (направлена на </w:t>
      </w:r>
      <w:r>
        <w:rPr>
          <w:rFonts w:cs="Times New Roman"/>
          <w:sz w:val="28"/>
          <w:szCs w:val="28"/>
        </w:rPr>
        <w:t>обеспечение системы образования муниципального образования Кореновский район квалифицированными кадрами);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color w:val="000000"/>
          <w:sz w:val="28"/>
          <w:szCs w:val="28"/>
          <w:lang w:eastAsia="en-US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Перечень основных мероприятий муниципальной 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Обоснование ресурсного обеспечения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5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9"/>
        <w:gridCol w:w="1137"/>
        <w:gridCol w:w="1419"/>
        <w:gridCol w:w="849"/>
        <w:gridCol w:w="852"/>
        <w:gridCol w:w="849"/>
        <w:gridCol w:w="852"/>
        <w:gridCol w:w="849"/>
        <w:gridCol w:w="710"/>
        <w:gridCol w:w="708"/>
      </w:tblGrid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63" w:hanging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10434784,6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1296432,7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1073244,9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1077450,4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290637,1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69886,0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70875,0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540407,1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540416,4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490120,9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2127476,9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1683547,3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1638446,3</w:t>
            </w:r>
          </w:p>
        </w:tc>
      </w:tr>
      <w:tr>
        <w:trPr/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8044654,3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868095,1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933625,2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38335,2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38497,2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392147,6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1432387,6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1298577,9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1365110,6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1482617,3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110751,0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46710,1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220166,2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31550,8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32377,8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97221,7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47376,2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565712,9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239523,5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126464,1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534553,8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81461,0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83209,4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72823,5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82851,0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84599,4</w:t>
            </w:r>
          </w:p>
        </w:tc>
      </w:tr>
      <w:tr>
        <w:trPr/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372959,2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12937,8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13905,7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49657,1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48366,5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56542,9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62594,9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62272,2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6. Методика оценки эффективности реализации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 Механизм реализации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С.М. Батог</w:t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ac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район,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tLeast" w:line="20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bidi="ar-SA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</w:p>
          <w:p>
            <w:pPr>
              <w:pStyle w:val="Normal"/>
              <w:widowControl/>
              <w:snapToGrid w:val="false"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выполнение муниципальных услуг в области образования;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реализовать механизмы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>
            <w:pPr>
              <w:pStyle w:val="Normal"/>
              <w:widowControl/>
              <w:spacing w:lineRule="auto" w:line="24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>
            <w:pPr>
              <w:pStyle w:val="Normal"/>
              <w:widowControl/>
              <w:spacing w:lineRule="atLeast" w:line="200" w:before="0" w:after="0"/>
              <w:ind w:right="-108" w:hanging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</w:t>
            </w:r>
          </w:p>
        </w:tc>
      </w:tr>
      <w:tr>
        <w:trPr/>
        <w:tc>
          <w:tcPr>
            <w:tcW w:w="3680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</w:tc>
        <w:tc>
          <w:tcPr>
            <w:tcW w:w="5664" w:type="dxa"/>
            <w:tcBorders/>
            <w:shd w:color="auto" w:fill="auto" w:val="clear"/>
          </w:tcPr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муниципальных образовательных организаций, выполнивших муниципальное задание;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д</w:t>
            </w: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оля работников организаций дополнительного образования получившие выплаты;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bidi="ar-SA"/>
              </w:rPr>
              <w:t>- д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оля учащихся принявших участие в учебных</w:t>
            </w: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сборах, от общей численности учащихся 10-х классов;</w:t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  <w:t>- доля работников муниципальных учреждений, получивших выплаты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3680" w:type="dxa"/>
            <w:tcBorders/>
            <w:shd w:color="auto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8 044 654,3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в том числе: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               256 812,5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33 669,7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35 967,9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39 871,6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70 470,9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38 335,2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38 497,2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– 5 348 533,5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583 724,7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586 134,0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661 236,9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751 859,2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963 858,4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868 095,1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933 625,2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uppressAutoHyphens w:val="false"/>
              <w:spacing w:lineRule="auto" w:line="240" w:before="0" w:after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2 439 308,3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252 323,6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290 794,9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361 377,2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351 618,5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398 058,3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392 147,6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392 988,2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качества образования в образовательных учреждениях и в целом в муниципальном образовании;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совершенствование содержания и технологий образования;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повышение профессионального мастерства педагогических работников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подготовке и переподготовке кадров для обеспечения высокого уровня качества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профессионального образования.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  <w:lang w:eastAsia="en-US"/>
        </w:rPr>
        <w:t> 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отдыха и оздоровление детей в районе осуществляется на базе муниципальных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образовательных организациях (лагерей с дневным пребыванием, профильных лагерей, лагерей труда и отдыха).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lang w:eastAsia="en-US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lang w:eastAsia="en-US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2.1. Основная цель Подпрограммы – </w:t>
      </w:r>
      <w:r>
        <w:rPr>
          <w:rFonts w:eastAsia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обеспечить выполнение муниципальных услуг в области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8044654,3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7518592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868095,1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933625,2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38335,2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38497,2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392147,6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392988,2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муниципального образования 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03"/>
        <w:gridCol w:w="5357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/>
        <w:tc>
          <w:tcPr>
            <w:tcW w:w="6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92,5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42,2</w:t>
            </w:r>
          </w:p>
        </w:tc>
      </w:tr>
      <w:tr>
        <w:trPr>
          <w:trHeight w:val="419" w:hRule="atLeast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«Организация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cs="Times New Roman"/>
          <w:sz w:val="28"/>
          <w:szCs w:val="28"/>
        </w:rPr>
        <w:t>» муниципальной программы</w:t>
      </w:r>
      <w:r>
        <w:rPr>
          <w:rFonts w:cs="Times New Roman"/>
          <w:sz w:val="28"/>
          <w:szCs w:val="28"/>
          <w:lang w:eastAsia="en-US"/>
        </w:rPr>
        <w:t xml:space="preserve">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pPr w:bottomFromText="0" w:horzAnchor="text" w:leftFromText="180" w:rightFromText="180" w:tblpX="-714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7"/>
                <w:szCs w:val="27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7590997,0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1338340,1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1231788,4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1297603,4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5296818,3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958360,8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862520,6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927045,0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2294178,7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379979,3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369267,8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370558,4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4196923,4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763535,4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663403,3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705255,5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3372664,9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623005,3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540769,7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582621,9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824258,5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126489,3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140530,1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122633,6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  <w:lang w:eastAsia="en-US"/>
              </w:rPr>
            </w:pPr>
            <w:r>
              <w:rPr>
                <w:rFonts w:cs="Times New Roman"/>
                <w:sz w:val="27"/>
                <w:szCs w:val="27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SimSun" w:cs="Times New Roman"/>
                <w:sz w:val="27"/>
                <w:szCs w:val="27"/>
                <w:lang w:bidi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2918578,4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500350,0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484449,3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507121,5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1924153,4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335355,5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321750,9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344423,1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994425,0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164994,5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162698,4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433093,1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69347,6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433093,1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72736,8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69437,6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70079,8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42402,1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1717,9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14588,2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15146,6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 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Реализация механизмов</w:t>
            </w:r>
            <w:r>
              <w:rPr>
                <w:rFonts w:cs="Times New Roman"/>
                <w:sz w:val="27"/>
                <w:szCs w:val="27"/>
              </w:rPr>
              <w:t xml:space="preserve">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20997,4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47906,3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10584,9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2021, 2022,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shd w:fill="FFFFFF" w:val="clear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shd w:fill="FFFFFF" w:val="clear"/>
                <w:lang w:eastAsia="en-US"/>
              </w:rPr>
              <w:t xml:space="preserve">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cs="Times New Roman"/>
                <w:sz w:val="27"/>
                <w:szCs w:val="27"/>
                <w:lang w:eastAsia="en-US"/>
              </w:rPr>
              <w:t xml:space="preserve"> компенсации за </w:t>
            </w: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22497,7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Отношение среднего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балла единого государственного экзамена (в расчете 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22497,7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Военно-патриотическое и духовно-нравственное воспитание в 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 xml:space="preserve"> </w:t>
            </w: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 мероприятиях и соревнованиях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9" w:hRule="atLeast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муниципальных, акций,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конкурсов, мероприятий и соревнований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2) 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участие во всероссийских и краевых акциях конкурсах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стационарного палаточного лагеря круглосуточного пребывания для обучающихся старше 12 лет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25814,3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4187,0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5828,4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3524,1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16111,5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9702,8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 w:ascii="Times New Roman CYR" w:hAnsi="Times New Roman CYR"/>
                <w:sz w:val="27"/>
                <w:szCs w:val="27"/>
                <w:shd w:fill="FFFFFF" w:val="clear"/>
                <w:lang w:eastAsia="en-US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22683,6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5243,4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16111,5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6572,1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питания в лагерях труда и отдых на базе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2213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3130,7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 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>
          <w:trHeight w:val="31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49122,2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2608,7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7205,2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6755,2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Удельный вес детей, охваченных медицинским осмотром, занимающихся физической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культурой и спортом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eastAsia="Andale Sans UI" w:cs="Times New Roman"/>
                <w:kern w:val="2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12330,7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244229,0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233005,8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63876,1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2020,2021,2022,2023,2024,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21898,3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6268,3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cs="Times New Roman"/>
                <w:sz w:val="27"/>
                <w:szCs w:val="27"/>
                <w:lang w:eastAsia="en-US"/>
              </w:rPr>
              <w:t>воспитательного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1753,5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20144,8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1,2,3,4 кв. 2023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572,9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8.8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cs="Times New Roman"/>
                <w:sz w:val="27"/>
                <w:szCs w:val="27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 xml:space="preserve">                                           С.М. Батог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sectPr>
          <w:type w:val="nextPage"/>
          <w:pgSz w:orient="landscape" w:w="16838" w:h="11906"/>
          <w:pgMar w:left="1701" w:right="850" w:header="0" w:top="1134" w:footer="0" w:bottom="1134" w:gutter="0"/>
          <w:pgNumType w:fmt="decimal"/>
          <w:formProt w:val="false"/>
          <w:titlePg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  <w:lang w:eastAsia="en-US"/>
        </w:rPr>
        <w:t>Обеспечение образовательного процесса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351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51"/>
        <w:gridCol w:w="5699"/>
      </w:tblGrid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2020-2026 годы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Arial" w:hAnsi="Arial" w:eastAsia="Times New Roman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eastAsia="Times New Roman" w:cs="Arial" w:ascii="Arial" w:hAnsi="Arial"/>
                <w:kern w:val="2"/>
                <w:sz w:val="24"/>
                <w:szCs w:val="24"/>
                <w:lang w:eastAsia="ru-RU" w:bidi="hi-IN"/>
              </w:rPr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общий объем – 1 482 617,3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федерального бюджета – 442 044,3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996,3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35 822,1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93 860,1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27 271,0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220 166,2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31 550,8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32 377,8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краевого бюджета – 582 205,3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61 484,1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14 230,1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72 076,9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23 884,4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253 068,7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110 751,0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46 710,1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бюджета муниципального образования Кореновский район – 456 108,5 тысяч рублей, в том числе на: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39 507,9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52 952,2 тысяч рублей</w:t>
            </w:r>
          </w:p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59 335,3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67 237,2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92 478,0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97 221,7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47 376,2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 счет средств внебюджетных источников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 тысяч рублей, в том числе на: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 год – 2 259,2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— 00,0 тысяч рублей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 – 00,0 тысяч рублей</w:t>
            </w:r>
          </w:p>
        </w:tc>
      </w:tr>
      <w:tr>
        <w:trPr/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  <w:softHyphen/>
        <w:t>тическая пожарная сигнализация, система оповещения людей о пожаре.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 </w:t>
      </w:r>
    </w:p>
    <w:tbl>
      <w:tblPr>
        <w:tblW w:w="936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255"/>
        <w:gridCol w:w="1418"/>
        <w:gridCol w:w="1417"/>
        <w:gridCol w:w="1275"/>
      </w:tblGrid>
      <w:tr>
        <w:trPr/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OLE_LINK1"/>
            <w:bookmarkStart w:id="4" w:name="OLE_LINK2"/>
            <w:bookmarkEnd w:id="3"/>
            <w:bookmarkEnd w:id="4"/>
            <w:r>
              <w:rPr>
                <w:rFonts w:cs="Times New Roman"/>
                <w:sz w:val="28"/>
                <w:szCs w:val="28"/>
                <w:lang w:eastAsia="en-US"/>
              </w:rPr>
              <w:t> 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2019 год</w:t>
            </w:r>
          </w:p>
        </w:tc>
      </w:tr>
      <w:tr>
        <w:trPr/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  <w:lang w:eastAsia="en-US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 xml:space="preserve">ввести дополнительные мест в системе дошкольного образования </w:t>
      </w:r>
      <w:r>
        <w:rPr>
          <w:rFonts w:eastAsia="Times New Roman" w:cs="Times New Roman"/>
          <w:sz w:val="28"/>
          <w:szCs w:val="28"/>
          <w:lang w:eastAsia="en-US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>подпрограммы «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1482617,3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110751,0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46710,1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32377,8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97221,7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47376,2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3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bCs/>
          <w:kern w:val="2"/>
          <w:sz w:val="28"/>
          <w:szCs w:val="28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  <w:lang w:eastAsia="en-US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Кореновский район 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70,5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</w:t>
            </w:r>
          </w:p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окончанием срока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90,1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cs="Times New Roman"/>
                <w:sz w:val="28"/>
                <w:szCs w:val="28"/>
              </w:rPr>
              <w:t>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3,0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«Обеспечение образовательного процесса»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  <w:lang w:eastAsia="en-US"/>
        </w:rPr>
        <w:t xml:space="preserve">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lang w:eastAsia="en-US"/>
        </w:rPr>
      </w:pPr>
      <w:r>
        <w:rPr>
          <w:rFonts w:cs="Times New Roman"/>
          <w:sz w:val="28"/>
          <w:lang w:eastAsia="en-US"/>
        </w:rPr>
      </w:r>
    </w:p>
    <w:tbl>
      <w:tblPr>
        <w:tblpPr w:bottomFromText="0" w:horzAnchor="text" w:leftFromText="180" w:rightFromText="180" w:tblpX="-572" w:tblpY="1" w:topFromText="0" w:vertAnchor="text"/>
        <w:tblW w:w="151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автобусов 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микроавтобусов,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66843,9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13691,1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33681,7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9878,9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1022,9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Мероприятия по антитеррористической защищённости в образовательных организациях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33162,2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12668,2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1,2,3,4кв.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  <w:softHyphen/>
              <w:t>сов для муниципальных образовательных организаций)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Проведение ремонтных работ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183129,8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46104,9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183129,8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46104,9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Проведение капитального и текущего ремо</w:t>
            </w:r>
            <w:r>
              <w:rPr>
                <w:rFonts w:cs="Times New Roman"/>
                <w:sz w:val="28"/>
                <w:szCs w:val="28"/>
                <w:lang w:eastAsia="en-US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183129,8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46104,9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183129,8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19675,3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46104,9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6118,1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 основным общеобразовательным программам в муниципаль</w:t>
              <w:softHyphen/>
              <w:t>ных образовательных организациях, расположенных в сельской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Организация предоставления общедоступного и бесплатного начального общего, основного общего, среднего общего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по основным общеобразовательным программам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в муниципаль</w:t>
              <w:softHyphen/>
              <w:t>ных об</w:t>
            </w: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обеспечение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12309,9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8234,0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94385,6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87200,0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образования администрации- муниципального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82335,9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75864,0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12049,7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11336,0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основного общего, среднего общего образования по основным общеобразовательным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предметных областей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</w:t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сельской местности и малых городах (создание (обновление) материально-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технической базы для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материально-технической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 года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имущества для обеспечения функционирования вновь созданных и (или) создаваемых мест в муниципальных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5" w:hanging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3,4 кв. 2020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 на дополнительную помощь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образовательных организаций, в которых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45019,5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23689,3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2020,2021,2022,2023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общеобразовательных организаций, в которых обновлена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горячим питанием обучающихся по образовательным программам начального общего образования в муниципаль</w:t>
              <w:softHyphen/>
              <w:t>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289046,0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48444,0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41130,5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74200,3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10231,4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7107,4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203283,5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36274,8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32377,8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11562,2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2023, 2024,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 2020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профилактике терроризма в части 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14148,0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12308,0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образований Красно</w:t>
              <w:softHyphen/>
              <w:t>дарского края в рамках реализации мероприятий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ежемесячной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104387,8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26033,2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21119,9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54705,9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8462,1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 с ограниченными возможностями здоровья, охваченных бесплатным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35558,7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9945,0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19147,2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5355,0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 кв. 2022, 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3188,7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Доля учащихся </w:t>
            </w:r>
            <w:r>
              <w:rPr>
                <w:rFonts w:cs="Times New Roman"/>
                <w:sz w:val="28"/>
                <w:szCs w:val="28"/>
                <w:lang w:eastAsia="en-US"/>
              </w:rPr>
              <w:t>детей-инвалидов (инвалидов), не являющихся обучающимися с ограниченными возможностями здоровья</w:t>
            </w:r>
            <w:r>
              <w:rPr>
                <w:rFonts w:cs="Times New Roman"/>
                <w:sz w:val="28"/>
                <w:szCs w:val="28"/>
              </w:rPr>
              <w:t>, охваченных горячим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3188,7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1076,5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 кв.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Организация преставления общедоступного и бесплатного до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eastAsia="en-US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443744,1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347721,6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188228,1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149920,5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17751,5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13909,7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19826,0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 кв. 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2.22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24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Субвенция на осуществление отдельных государственных полномочий по обеспечению одноразовым бесплатным  питанием, учащихся из многодетных семей в муниципальных 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41363,9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21156,1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Доля учащихся, охваченных одноразовым питанием, от общей численности учащихся общеобразовательных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41363,9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21156,1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1,2,3,4 кв. 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16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uppressAutoHyphens w:val="false"/>
        <w:spacing w:lineRule="auto" w:line="240" w:before="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  <w:tab/>
        <w:tab/>
        <w:tab/>
        <w:tab/>
        <w:tab/>
        <w:tab/>
        <w:tab/>
        <w:tab/>
        <w:tab/>
        <w:tab/>
        <w:tab/>
        <w:tab/>
        <w:t xml:space="preserve">              администрации муниципального 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                                                                                                                                 С.М. Батог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sectPr>
          <w:headerReference w:type="default" r:id="rId4"/>
          <w:type w:val="nextPage"/>
          <w:pgSz w:orient="landscape" w:w="16838" w:h="11906"/>
          <w:pgMar w:left="1701" w:right="850" w:header="708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9214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4"/>
        <w:gridCol w:w="3969"/>
      </w:tblGrid>
      <w:tr>
        <w:trPr/>
        <w:tc>
          <w:tcPr>
            <w:tcW w:w="524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96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90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Цель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компенсация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учреждений;</w:t>
            </w:r>
          </w:p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осуществление вы</w:t>
              <w:softHyphen/>
              <w:t>платы компенсации части родительской платы родителям воспи</w:t>
              <w:softHyphen/>
              <w:t>танников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Этапы и сроки реализации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Объемы бюджетных ассигнований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534 553,8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520 393,4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64 134,1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70 869,2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71 110,5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78 100,7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81 461,0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83 209,4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– 14 160,4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990,0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1 130,0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6 426,9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1 508,5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1 325,0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1 390,0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2"/>
                <w:lang w:val="ru-RU" w:eastAsia="ru-RU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оказать социальную поддержку детям, оставшимся без попечения родителей и опекунам.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534553,8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83209,4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   эффективности   реализации     подпрограммы    производится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5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   </w:t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4"/>
          <w:lang w:eastAsia="en-US"/>
        </w:rPr>
      </w:pPr>
      <w:r>
        <w:rPr>
          <w:rFonts w:eastAsia="Andale Sans UI" w:cs="Times New Roman"/>
          <w:kern w:val="2"/>
          <w:sz w:val="28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8"/>
          <w:szCs w:val="28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315" w:type="dxa"/>
        <w:jc w:val="left"/>
        <w:tblInd w:w="-6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646"/>
        <w:gridCol w:w="5314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>
        <w:trPr>
          <w:trHeight w:val="416" w:hRule="atLeast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</w:tr>
      <w:tr>
        <w:trPr>
          <w:trHeight w:val="508" w:hRule="atLeast"/>
        </w:trPr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Times New Roman"/>
                <w:sz w:val="28"/>
                <w:szCs w:val="28"/>
                <w:lang w:eastAsia="en-US"/>
              </w:rPr>
              <w:t>Меры социальной поддержки</w:t>
            </w:r>
            <w:r>
              <w:rPr>
                <w:rFonts w:cs="Times New Roman"/>
                <w:sz w:val="28"/>
                <w:szCs w:val="28"/>
              </w:rPr>
              <w:t>»</w:t>
            </w:r>
          </w:p>
        </w:tc>
      </w:tr>
      <w:tr>
        <w:trPr/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расхо</w:t>
              <w:softHyphen/>
              <w:t>дов на оплату жилых помещений, отоп</w:t>
              <w:softHyphen/>
              <w:t>ления и освещения педагогическим ра</w:t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  <w:tr>
        <w:trPr/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вы</w:t>
              <w:softHyphen/>
              <w:t>платы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6"/>
          <w:szCs w:val="26"/>
          <w:lang w:eastAsia="en-US"/>
        </w:rPr>
      </w:pPr>
      <w:r>
        <w:rPr>
          <w:rFonts w:cs="Times New Roman"/>
          <w:sz w:val="26"/>
          <w:szCs w:val="26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lang w:eastAsia="en-US"/>
        </w:rPr>
      </w:r>
    </w:p>
    <w:tbl>
      <w:tblPr>
        <w:tblW w:w="14588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7"/>
        <w:gridCol w:w="6370"/>
      </w:tblGrid>
      <w:tr>
        <w:trPr/>
        <w:tc>
          <w:tcPr>
            <w:tcW w:w="8217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637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 xml:space="preserve">к паспорту </w:t>
            </w: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«Меры социальной поддержки»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2"/>
                <w:sz w:val="28"/>
                <w:szCs w:val="28"/>
                <w:lang w:eastAsia="en-US"/>
              </w:rPr>
              <w:t>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cs="Times New Roman"/>
          <w:sz w:val="28"/>
          <w:szCs w:val="26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>
        <w:trPr>
          <w:trHeight w:val="98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8953,5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1390,0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Компенсационные выплаты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520393,4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520393,4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>
              <w:rPr>
                <w:rFonts w:cs="Times New Roman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279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35319,1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35319,1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47644,4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Andale Sans UI" w:cs="Times New Roman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>
          <w:trHeight w:val="721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05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  <w:t>О</w:t>
            </w: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234768,2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234768,2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1,2,3,4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201795,4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 w:ascii="Times New Roman CYR" w:hAnsi="Times New Roman CYR"/>
                <w:sz w:val="28"/>
                <w:shd w:fill="FFFFFF" w:val="clear"/>
                <w:lang w:eastAsia="en-US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Предоставление субвенций местным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lang w:eastAsia="en-US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cs="Times New Roman"/>
                <w:sz w:val="28"/>
                <w:shd w:fill="FFFFFF" w:val="clear"/>
                <w:lang w:eastAsia="en-US"/>
              </w:rPr>
              <w:t>культурно-спортивных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hd w:fill="FFFFFF" w:val="clear"/>
                <w:lang w:eastAsia="en-US"/>
              </w:rPr>
              <w:t>спорт»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Осуществление компенсационных вы</w:t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 2020,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2022,2023,2024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4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shd w:fill="FFFFFF" w:val="clear"/>
                <w:lang w:eastAsia="en-US"/>
              </w:rPr>
              <w:t>Развитие и сохранение кадрового потенциала учреждений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shd w:fill="FFFFFF" w:val="clear"/>
                <w:lang w:eastAsia="en-US"/>
              </w:rPr>
            </w:pPr>
            <w:r>
              <w:rPr>
                <w:rFonts w:cs="Times New Roman"/>
                <w:sz w:val="28"/>
                <w:szCs w:val="28"/>
                <w:shd w:fill="FFFFFF" w:val="clear"/>
                <w:lang w:eastAsia="en-US"/>
              </w:rPr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1,2,34 кв.</w:t>
            </w:r>
          </w:p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  <w:tr>
        <w:trPr/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6"/>
          <w:type w:val="nextPage"/>
          <w:pgSz w:orient="landscape" w:w="16838" w:h="11906"/>
          <w:pgMar w:left="1701" w:right="851" w:header="709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 xml:space="preserve">                                                                                                        С.М. Батог</w:t>
        <w:tab/>
        <w:tab/>
        <w:tab/>
        <w:tab/>
      </w:r>
    </w:p>
    <w:tbl>
      <w:tblPr>
        <w:tblW w:w="9493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5"/>
        <w:gridCol w:w="3827"/>
      </w:tblGrid>
      <w:tr>
        <w:trPr/>
        <w:tc>
          <w:tcPr>
            <w:tcW w:w="5665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72" w:leader="none"/>
              </w:tabs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382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4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муниципальной программе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«Развитие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 2020-2026 годы</w:t>
            </w:r>
          </w:p>
        </w:tc>
      </w:tr>
    </w:tbl>
    <w:p>
      <w:pPr>
        <w:pStyle w:val="Normal"/>
        <w:suppressAutoHyphens w:val="false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ПАСПОРТ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«Развитие образования» на 2020-2026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Style w:val="101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0"/>
        <w:gridCol w:w="5664"/>
      </w:tblGrid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Координатор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Участники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>
            <w:pPr>
              <w:pStyle w:val="Normal"/>
              <w:widowControl/>
              <w:snapToGrid w:val="fals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Цели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Задачи 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культурных поездок, походов обучающихся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2"/>
                <w:lang w:val="ru-RU" w:eastAsia="en-US" w:bidi="ar-SA"/>
              </w:rPr>
              <w:t>- увеличить количество проведенных массовых мероприятий.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Перечень целевых показателей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подпрограммы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доля выполнения муниципальных услуг в сфере образования;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культурных поездок, походов учащихся образовательных организаций;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- количество проведенных массовых мероприятий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2020-2026 годы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Объем финансирования мероприятий подпрограммы составит: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общий объем – 372 959,2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федерального бюджета –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краевого бюджета — 60 899,7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5 866,1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6 246,1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6 670,1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7 276,8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7 997,1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12 937,8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13 905,7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бюджета муниципального образования Кореновский район — 312 059,5 тысяч рублей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36 775,6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39 447,1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– 43 724,3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45 543,1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48 545,8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49 657,1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48 366,5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за счет средств внебюджетных источников –         00,0 тысяч рублей, в том числе на: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2020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2021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2022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2023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2024 год –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2025 год — 00,0 тысяч рублей</w:t>
            </w:r>
          </w:p>
          <w:p>
            <w:pPr>
              <w:pStyle w:val="Normal"/>
              <w:widowControl/>
              <w:spacing w:lineRule="atLeast" w:line="20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bidi="ar-SA"/>
              </w:rPr>
              <w:t>2026 год – 00,0 тысяч рублей</w:t>
            </w:r>
          </w:p>
        </w:tc>
      </w:tr>
      <w:tr>
        <w:trPr/>
        <w:tc>
          <w:tcPr>
            <w:tcW w:w="36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Контроль за выполнением подпрограммы</w:t>
            </w:r>
          </w:p>
        </w:tc>
        <w:tc>
          <w:tcPr>
            <w:tcW w:w="56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kern w:val="0"/>
                <w:sz w:val="28"/>
                <w:szCs w:val="28"/>
                <w:lang w:val="ru-RU"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1. Характеристика текущего состояния и прогноз развития соответствующей сферы реализации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  <w:t>В соответствии с Федеральным Законом от 27 июля 2010 года № 210-ФЗ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>
      <w:pPr>
        <w:pStyle w:val="Normal"/>
        <w:suppressAutoHyphens w:val="false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ab/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 Цели, задачи и целевые показатели, конкретные сроки и этапы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  <w:lang w:eastAsia="en-US"/>
        </w:rPr>
        <w:t xml:space="preserve">.1. Основная цель подпрограммы – </w:t>
      </w:r>
      <w:r>
        <w:rPr>
          <w:rFonts w:eastAsia="Times New Roman" w:cs="Times New Roman"/>
          <w:sz w:val="28"/>
          <w:szCs w:val="28"/>
        </w:rPr>
        <w:t>повышения качества и расширение спектра муниципальных услуг в сфере образования.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2.3. Сроки реализации подпрограммы: 2020 – 2026 годы.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Плановые значения целевых показателей приведены в приложение № 1.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3. 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cs="Times New Roman"/>
          <w:sz w:val="27"/>
          <w:szCs w:val="27"/>
          <w:lang w:eastAsia="en-US"/>
        </w:rPr>
        <w:tab/>
      </w: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 приводится в табличной</w:t>
      </w:r>
      <w:r>
        <w:rPr>
          <w:rFonts w:cs="Times New Roman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форме в соответствии с приложением № 2.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4. Обоснование ресурсного обеспечения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0060" w:type="dxa"/>
        <w:jc w:val="left"/>
        <w:tblInd w:w="-3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ирован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ия, 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 финансирования (тыс. руб.)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2026 год</w:t>
            </w:r>
          </w:p>
        </w:tc>
      </w:tr>
      <w:tr>
        <w:trPr/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</w:rPr>
              <w:t xml:space="preserve">Объем финансирования мероприятий </w:t>
            </w:r>
            <w:r>
              <w:rPr>
                <w:rFonts w:cs="Times New Roman"/>
                <w:sz w:val="28"/>
                <w:szCs w:val="28"/>
                <w:lang w:eastAsia="en-US"/>
              </w:rPr>
              <w:t xml:space="preserve">подпрограммы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</w:t>
            </w:r>
            <w:r>
              <w:rPr>
                <w:rFonts w:cs="Times New Roman"/>
                <w:lang w:eastAsia="en-US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372959,2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12937,8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13905,7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49657,1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48366,5</w:t>
            </w:r>
          </w:p>
        </w:tc>
      </w:tr>
      <w:tr>
        <w:trPr/>
        <w:tc>
          <w:tcPr>
            <w:tcW w:w="18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</w:tr>
    </w:tbl>
    <w:p>
      <w:pPr>
        <w:pStyle w:val="Normal"/>
        <w:spacing w:lineRule="atLeast" w:line="20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tLeast" w:line="20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5. Методика оценки эффективности реализации подпрограммы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Механизм реализации подпрограммы и контроль за ее выполнением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разработку и реализацию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организует работу по достижению целевых показателей подпрограммы;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представляет в управление экономики администрации муниципального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spacing w:lineRule="auto" w:line="240" w:before="0" w:after="0"/>
        <w:jc w:val="both"/>
        <w:textAlignment w:val="baseline"/>
        <w:rPr>
          <w:rFonts w:cs="Times New Roman"/>
          <w:lang w:eastAsia="en-US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sectPr>
          <w:headerReference w:type="default" r:id="rId7"/>
          <w:type w:val="nextPage"/>
          <w:pgSz w:w="11906" w:h="16838"/>
          <w:pgMar w:left="1701" w:right="850" w:header="567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 xml:space="preserve">             С.М. Батог</w:t>
      </w:r>
    </w:p>
    <w:tbl>
      <w:tblPr>
        <w:tblW w:w="14317" w:type="dxa"/>
        <w:jc w:val="left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16"/>
        <w:gridCol w:w="6100"/>
      </w:tblGrid>
      <w:tr>
        <w:trPr/>
        <w:tc>
          <w:tcPr>
            <w:tcW w:w="821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right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kern w:val="2"/>
          <w:sz w:val="28"/>
          <w:szCs w:val="28"/>
          <w:lang w:eastAsia="en-US"/>
        </w:rPr>
        <w:t>ЦЕЛИ, ЗАДАЧИ И ЦЕЛЕВЫЕ ПОКАЗАТЕЛИ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eastAsia="Andale Sans UI" w:cs="Times New Roman"/>
          <w:bCs/>
          <w:kern w:val="2"/>
          <w:sz w:val="28"/>
          <w:szCs w:val="28"/>
          <w:lang w:eastAsia="en-US"/>
        </w:rPr>
        <w:t xml:space="preserve"> </w:t>
      </w: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textAlignment w:val="baseline"/>
        <w:rPr>
          <w:rFonts w:ascii="Times New Roman" w:hAnsi="Times New Roman" w:eastAsia="Andale Sans UI" w:cs="Times New Roman"/>
          <w:kern w:val="2"/>
          <w:sz w:val="24"/>
          <w:szCs w:val="24"/>
          <w:lang w:eastAsia="en-US"/>
        </w:rPr>
      </w:pPr>
      <w:r>
        <w:rPr>
          <w:rFonts w:eastAsia="Andale Sans UI" w:cs="Times New Roman"/>
          <w:kern w:val="2"/>
          <w:sz w:val="24"/>
          <w:szCs w:val="24"/>
          <w:lang w:eastAsia="en-US"/>
        </w:rPr>
      </w:r>
    </w:p>
    <w:tbl>
      <w:tblPr>
        <w:tblW w:w="15309" w:type="dxa"/>
        <w:jc w:val="left"/>
        <w:tblInd w:w="-5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83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>
        <w:trPr>
          <w:trHeight w:val="416" w:hRule="atLeast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Значение показателей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53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141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992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="0" w:after="20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Andale Sans UI" w:cs="Times New Roman"/>
                <w:bCs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spacing w:lineRule="auto" w:line="240" w:before="0" w:after="0"/>
              <w:textAlignment w:val="baseline"/>
              <w:rPr>
                <w:rFonts w:ascii="Times New Roman" w:hAnsi="Times New Roman" w:eastAsia="Andale Sans UI" w:cs="Times New Roman"/>
                <w:kern w:val="2"/>
                <w:sz w:val="28"/>
                <w:szCs w:val="28"/>
                <w:lang w:eastAsia="en-US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tLeast" w:line="200" w:before="0" w:after="198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6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8216" w:type="dxa"/>
            <w:gridSpan w:val="4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992" w:type="dxa"/>
            <w:gridSpan w:val="2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6100" w:type="dxa"/>
            <w:gridSpan w:val="8"/>
            <w:tcBorders/>
            <w:shd w:color="auto" w:fill="auto" w:val="clear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 паспорту муниципальной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ПЕРЕЧЕНЬ ОСНОВНЫХ МЕРОПРИЯТИЙ ПОДПРОГРАММЫ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cs="Times New Roman"/>
          <w:lang w:eastAsia="en-US"/>
        </w:rPr>
      </w:pPr>
      <w:r>
        <w:rPr>
          <w:rFonts w:cs="Times New Roman"/>
          <w:sz w:val="28"/>
          <w:szCs w:val="28"/>
          <w:lang w:eastAsia="en-US"/>
        </w:rPr>
        <w:t>муниципальной подпрограммы муниципального образования Кореновский район «</w:t>
      </w:r>
      <w:r>
        <w:rPr>
          <w:rFonts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cs="Times New Roman"/>
          <w:sz w:val="28"/>
          <w:szCs w:val="28"/>
          <w:lang w:eastAsia="en-US"/>
        </w:rPr>
        <w:t>» муниципальной программы муниципального образования Кореновский район «Развитие образования» на 2020-2025 годы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tbl>
      <w:tblPr>
        <w:tblW w:w="15163" w:type="dxa"/>
        <w:jc w:val="left"/>
        <w:tblInd w:w="-4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Наименования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тус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Источники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Объем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финансирования,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(тыс.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Непосредственный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2026 год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7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15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повышение качества и расширение спектра муниципальных услуг в сфере образования</w:t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>
        <w:trPr>
          <w:trHeight w:val="98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372959,2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62594,9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62272,2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60899,7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13905,7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312059,5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49657,1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48366,5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60821,3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8805,3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8760,6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60739,2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8805,3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8760,6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297595,0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51111,2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50833,2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tLeast" w:line="20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60817,6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12937,8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13905,7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2022,2023,2024,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236777,4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38173,4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36927,5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cs="Times New Roman"/>
                <w:sz w:val="28"/>
                <w:szCs w:val="28"/>
                <w:lang w:eastAsia="en-US"/>
              </w:rPr>
              <w:t>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</w:t>
            </w:r>
          </w:p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en-US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Количество проведенных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массовых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textAlignment w:val="baseline"/>
              <w:rPr>
                <w:rFonts w:cs="Times New Roman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cs="Times New Roman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12185,0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59" w:before="0" w:after="16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2678,4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2021,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2022,2023,</w:t>
            </w:r>
          </w:p>
          <w:p>
            <w:pPr>
              <w:pStyle w:val="Normal"/>
              <w:widowControl w:val="false"/>
              <w:suppressLineNumbers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2024,2025,2026</w:t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5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4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0" w:type="dxa"/>
            <w:gridSpan w:val="2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  <w:tc>
          <w:tcPr>
            <w:tcW w:w="1631" w:type="dxa"/>
            <w:vMerge w:val="continue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color="auto" w:fill="FFFFFF" w:val="clear"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Начальник управления образования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администрации муниципального</w:t>
      </w:r>
    </w:p>
    <w:p>
      <w:pPr>
        <w:pStyle w:val="Normal"/>
        <w:suppressAutoHyphens w:val="false"/>
        <w:spacing w:lineRule="auto" w:line="259" w:before="0" w:after="16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  <w:lang w:eastAsia="en-US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 С.М. Батог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>
        <w:rPr/>
      </w:r>
    </w:p>
    <w:sectPr>
      <w:headerReference w:type="default" r:id="rId8"/>
      <w:type w:val="nextPage"/>
      <w:pgSz w:orient="landscape" w:w="16838" w:h="11906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</w:rPr>
    </w:pPr>
    <w:r>
      <w:rPr>
        <w:sz w:val="2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cf25f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outlineLvl w:val="0"/>
    </w:pPr>
    <w:rPr>
      <w:sz w:val="28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ind w:left="0" w:right="0" w:hanging="0"/>
      <w:outlineLvl w:val="1"/>
    </w:pPr>
    <w:rPr>
      <w:sz w:val="28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790c66"/>
    <w:rPr>
      <w:rFonts w:ascii="Calibri" w:hAnsi="Calibri" w:eastAsia="Calibri" w:cs="Calibri"/>
      <w:lang w:eastAsia="zh-CN"/>
    </w:rPr>
  </w:style>
  <w:style w:type="character" w:styleId="Style13" w:customStyle="1">
    <w:name w:val="Нижний колонтитул Знак"/>
    <w:basedOn w:val="DefaultParagraphFont"/>
    <w:link w:val="a5"/>
    <w:qFormat/>
    <w:rsid w:val="00790c66"/>
    <w:rPr>
      <w:rFonts w:ascii="Calibri" w:hAnsi="Calibri" w:eastAsia="Calibri" w:cs="Calibri"/>
      <w:lang w:eastAsia="zh-CN"/>
    </w:rPr>
  </w:style>
  <w:style w:type="character" w:styleId="Style14" w:customStyle="1">
    <w:name w:val="Текст выноски Знак"/>
    <w:basedOn w:val="DefaultParagraphFont"/>
    <w:link w:val="a7"/>
    <w:qFormat/>
    <w:rsid w:val="00fe26a7"/>
    <w:rPr>
      <w:rFonts w:ascii="Tahoma" w:hAnsi="Tahoma" w:eastAsia="Calibri" w:cs="Tahoma"/>
      <w:sz w:val="16"/>
      <w:szCs w:val="16"/>
      <w:lang w:eastAsia="zh-CN"/>
    </w:rPr>
  </w:style>
  <w:style w:type="character" w:styleId="INS" w:customStyle="1">
    <w:name w:val="INS"/>
    <w:qFormat/>
    <w:rsid w:val="00be40c5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nhideWhenUsed/>
    <w:rsid w:val="00790c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nhideWhenUsed/>
    <w:qFormat/>
    <w:rsid w:val="00fe26a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e75051"/>
    <w:pPr>
      <w:suppressAutoHyphens w:val="false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af516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val="ru-RU" w:bidi="ar-SA"/>
    </w:rPr>
  </w:style>
  <w:style w:type="paragraph" w:styleId="Standard" w:customStyle="1">
    <w:name w:val="Standard"/>
    <w:qFormat/>
    <w:rsid w:val="00be40c5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 w:customStyle="1">
    <w:name w:val="Прижатый влево"/>
    <w:basedOn w:val="Normal"/>
    <w:qFormat/>
    <w:rsid w:val="00be40c5"/>
    <w:pPr>
      <w:widowControl w:val="false"/>
      <w:spacing w:lineRule="auto" w:line="240" w:before="0" w:after="0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4" w:customStyle="1">
    <w:name w:val="Нормальный (таблица)"/>
    <w:basedOn w:val="Normal"/>
    <w:qFormat/>
    <w:rsid w:val="00be40c5"/>
    <w:pPr>
      <w:widowControl w:val="false"/>
      <w:spacing w:lineRule="auto" w:line="240" w:before="0" w:after="0"/>
      <w:jc w:val="both"/>
      <w:textAlignment w:val="baseline"/>
    </w:pPr>
    <w:rPr>
      <w:rFonts w:ascii="Arial" w:hAnsi="Arial" w:eastAsia="Times New Roman" w:cs="Arial"/>
      <w:kern w:val="2"/>
      <w:sz w:val="24"/>
      <w:szCs w:val="24"/>
      <w:lang w:eastAsia="ru-RU" w:bidi="hi-IN"/>
    </w:rPr>
  </w:style>
  <w:style w:type="paragraph" w:styleId="Style25" w:customStyle="1">
    <w:name w:val="Содержимое таблицы"/>
    <w:basedOn w:val="Standard"/>
    <w:qFormat/>
    <w:rsid w:val="00be40c5"/>
    <w:pPr>
      <w:suppressLineNumbers/>
    </w:pPr>
    <w:rPr/>
  </w:style>
  <w:style w:type="paragraph" w:styleId="Style26" w:customStyle="1">
    <w:name w:val="Заголовок таблицы"/>
    <w:basedOn w:val="Style25"/>
    <w:qFormat/>
    <w:rsid w:val="00be40c5"/>
    <w:pPr>
      <w:jc w:val="center"/>
    </w:pPr>
    <w:rPr>
      <w:b/>
      <w:bCs/>
    </w:rPr>
  </w:style>
  <w:style w:type="paragraph" w:styleId="Textbody" w:customStyle="1">
    <w:name w:val="Text body"/>
    <w:basedOn w:val="Standard"/>
    <w:qFormat/>
    <w:rsid w:val="00be40c5"/>
    <w:pPr>
      <w:spacing w:before="0" w:after="283"/>
    </w:pPr>
    <w:rPr/>
  </w:style>
  <w:style w:type="paragraph" w:styleId="ListParagraph">
    <w:name w:val="List Paragraph"/>
    <w:basedOn w:val="Normal"/>
    <w:uiPriority w:val="34"/>
    <w:qFormat/>
    <w:rsid w:val="00be40c5"/>
    <w:pPr>
      <w:suppressAutoHyphens w:val="false"/>
      <w:spacing w:lineRule="auto" w:line="259" w:before="0" w:after="160"/>
      <w:ind w:left="720" w:hanging="0"/>
      <w:contextualSpacing/>
    </w:pPr>
    <w:rPr>
      <w:rFonts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be40c5"/>
  </w:style>
  <w:style w:type="numbering" w:styleId="111" w:customStyle="1">
    <w:name w:val="Нет списка11"/>
    <w:uiPriority w:val="99"/>
    <w:semiHidden/>
    <w:unhideWhenUsed/>
    <w:qFormat/>
    <w:rsid w:val="00be40c5"/>
  </w:style>
  <w:style w:type="numbering" w:styleId="21" w:customStyle="1">
    <w:name w:val="Нет списка2"/>
    <w:uiPriority w:val="99"/>
    <w:semiHidden/>
    <w:unhideWhenUsed/>
    <w:qFormat/>
    <w:rsid w:val="00be40c5"/>
  </w:style>
  <w:style w:type="numbering" w:styleId="12" w:customStyle="1">
    <w:name w:val="Нет списка12"/>
    <w:uiPriority w:val="99"/>
    <w:semiHidden/>
    <w:unhideWhenUsed/>
    <w:qFormat/>
    <w:rsid w:val="00be40c5"/>
  </w:style>
  <w:style w:type="numbering" w:styleId="3" w:customStyle="1">
    <w:name w:val="Нет списка3"/>
    <w:uiPriority w:val="99"/>
    <w:semiHidden/>
    <w:unhideWhenUsed/>
    <w:qFormat/>
    <w:rsid w:val="004b74ff"/>
  </w:style>
  <w:style w:type="numbering" w:styleId="13" w:customStyle="1">
    <w:name w:val="Нет списка13"/>
    <w:uiPriority w:val="99"/>
    <w:semiHidden/>
    <w:unhideWhenUsed/>
    <w:qFormat/>
    <w:rsid w:val="004b74ff"/>
  </w:style>
  <w:style w:type="numbering" w:styleId="4" w:customStyle="1">
    <w:name w:val="Нет списка4"/>
    <w:uiPriority w:val="99"/>
    <w:semiHidden/>
    <w:unhideWhenUsed/>
    <w:qFormat/>
    <w:rsid w:val="004b74ff"/>
  </w:style>
  <w:style w:type="numbering" w:styleId="14" w:customStyle="1">
    <w:name w:val="Нет списка14"/>
    <w:uiPriority w:val="99"/>
    <w:semiHidden/>
    <w:unhideWhenUsed/>
    <w:qFormat/>
    <w:rsid w:val="004b74ff"/>
  </w:style>
  <w:style w:type="numbering" w:styleId="5" w:customStyle="1">
    <w:name w:val="Нет списка5"/>
    <w:uiPriority w:val="99"/>
    <w:semiHidden/>
    <w:unhideWhenUsed/>
    <w:qFormat/>
    <w:rsid w:val="00df6f27"/>
  </w:style>
  <w:style w:type="numbering" w:styleId="15" w:customStyle="1">
    <w:name w:val="Нет списка15"/>
    <w:uiPriority w:val="99"/>
    <w:semiHidden/>
    <w:unhideWhenUsed/>
    <w:qFormat/>
    <w:rsid w:val="00df6f27"/>
  </w:style>
  <w:style w:type="numbering" w:styleId="6" w:customStyle="1">
    <w:name w:val="Нет списка6"/>
    <w:uiPriority w:val="99"/>
    <w:semiHidden/>
    <w:unhideWhenUsed/>
    <w:qFormat/>
    <w:rsid w:val="00df6f27"/>
  </w:style>
  <w:style w:type="numbering" w:styleId="16" w:customStyle="1">
    <w:name w:val="Нет списка16"/>
    <w:uiPriority w:val="99"/>
    <w:semiHidden/>
    <w:unhideWhenUsed/>
    <w:qFormat/>
    <w:rsid w:val="00df6f27"/>
  </w:style>
  <w:style w:type="numbering" w:styleId="7" w:customStyle="1">
    <w:name w:val="Нет списка7"/>
    <w:uiPriority w:val="99"/>
    <w:semiHidden/>
    <w:unhideWhenUsed/>
    <w:qFormat/>
    <w:rsid w:val="00df6f27"/>
  </w:style>
  <w:style w:type="numbering" w:styleId="17" w:customStyle="1">
    <w:name w:val="Нет списка17"/>
    <w:uiPriority w:val="99"/>
    <w:semiHidden/>
    <w:unhideWhenUsed/>
    <w:qFormat/>
    <w:rsid w:val="00df6f27"/>
  </w:style>
  <w:style w:type="numbering" w:styleId="8" w:customStyle="1">
    <w:name w:val="Нет списка8"/>
    <w:uiPriority w:val="99"/>
    <w:semiHidden/>
    <w:unhideWhenUsed/>
    <w:qFormat/>
    <w:rsid w:val="00df6f27"/>
  </w:style>
  <w:style w:type="numbering" w:styleId="18" w:customStyle="1">
    <w:name w:val="Нет списка18"/>
    <w:uiPriority w:val="99"/>
    <w:semiHidden/>
    <w:unhideWhenUsed/>
    <w:qFormat/>
    <w:rsid w:val="00df6f27"/>
  </w:style>
  <w:style w:type="numbering" w:styleId="9" w:customStyle="1">
    <w:name w:val="Нет списка9"/>
    <w:uiPriority w:val="99"/>
    <w:semiHidden/>
    <w:unhideWhenUsed/>
    <w:qFormat/>
    <w:rsid w:val="00f7492e"/>
  </w:style>
  <w:style w:type="numbering" w:styleId="19" w:customStyle="1">
    <w:name w:val="Нет списка19"/>
    <w:uiPriority w:val="99"/>
    <w:semiHidden/>
    <w:unhideWhenUsed/>
    <w:qFormat/>
    <w:rsid w:val="00f7492e"/>
  </w:style>
  <w:style w:type="numbering" w:styleId="10" w:customStyle="1">
    <w:name w:val="Нет списка10"/>
    <w:uiPriority w:val="99"/>
    <w:semiHidden/>
    <w:unhideWhenUsed/>
    <w:qFormat/>
    <w:rsid w:val="00f7492e"/>
  </w:style>
  <w:style w:type="numbering" w:styleId="110" w:customStyle="1">
    <w:name w:val="Нет списка110"/>
    <w:uiPriority w:val="99"/>
    <w:semiHidden/>
    <w:unhideWhenUsed/>
    <w:qFormat/>
    <w:rsid w:val="00f7492e"/>
  </w:style>
  <w:style w:type="numbering" w:styleId="20" w:customStyle="1">
    <w:name w:val="Нет списка20"/>
    <w:uiPriority w:val="99"/>
    <w:semiHidden/>
    <w:unhideWhenUsed/>
    <w:qFormat/>
    <w:rsid w:val="00f7492e"/>
  </w:style>
  <w:style w:type="numbering" w:styleId="1111" w:customStyle="1">
    <w:name w:val="Нет списка111"/>
    <w:uiPriority w:val="99"/>
    <w:semiHidden/>
    <w:unhideWhenUsed/>
    <w:qFormat/>
    <w:rsid w:val="00f7492e"/>
  </w:style>
  <w:style w:type="numbering" w:styleId="211" w:customStyle="1">
    <w:name w:val="Нет списка21"/>
    <w:uiPriority w:val="99"/>
    <w:semiHidden/>
    <w:unhideWhenUsed/>
    <w:qFormat/>
    <w:rsid w:val="00f7492e"/>
  </w:style>
  <w:style w:type="numbering" w:styleId="112" w:customStyle="1">
    <w:name w:val="Нет списка112"/>
    <w:uiPriority w:val="99"/>
    <w:semiHidden/>
    <w:unhideWhenUsed/>
    <w:qFormat/>
    <w:rsid w:val="00f7492e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f11a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f11a9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39"/>
    <w:rsid w:val="00be40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39"/>
    <w:rsid w:val="00be40c5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0">
    <w:name w:val="Сетка таблицы3"/>
    <w:basedOn w:val="a1"/>
    <w:uiPriority w:val="39"/>
    <w:rsid w:val="004b74ff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1"/>
    <w:uiPriority w:val="39"/>
    <w:rsid w:val="004b74ff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0">
    <w:name w:val="Сетка таблицы5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0">
    <w:name w:val="Сетка таблицы6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0">
    <w:name w:val="Сетка таблицы7"/>
    <w:basedOn w:val="a1"/>
    <w:uiPriority w:val="39"/>
    <w:rsid w:val="00df6f27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0">
    <w:name w:val="Сетка таблицы13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0">
    <w:name w:val="Сетка таблицы8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0">
    <w:name w:val="Сетка таблицы9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">
    <w:name w:val="Сетка таблицы10"/>
    <w:basedOn w:val="a1"/>
    <w:uiPriority w:val="39"/>
    <w:rsid w:val="00f7492e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C29423-685E-44B9-AA66-78E1D8EA7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Application>LibreOffice/7.0.1.2$Windows_X86_64 LibreOffice_project/7cbcfc562f6eb6708b5ff7d7397325de9e764452</Application>
  <Pages>130</Pages>
  <Words>17998</Words>
  <Characters>127873</Characters>
  <CharactersWithSpaces>140636</CharactersWithSpaces>
  <Paragraphs>6249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2024-05-13T09:34:00Z</dcterms:created>
  <dc:creator>Специалист</dc:creator>
  <dc:description/>
  <dc:language>ru-RU</dc:language>
  <cp:lastModifiedBy/>
  <dcterms:modified xsi:type="dcterms:W3CDTF">2025-02-13T09:38:09Z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