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lang w:eastAsia="zxx" w:bidi="zxx"/>
        </w:rPr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jc w:val="center"/>
        <w:rPr>
          <w:b/>
          <w:b/>
          <w:u w:val="none"/>
          <w:lang w:eastAsia="zxx" w:bidi="zxx"/>
        </w:rPr>
      </w:pPr>
      <w:r>
        <w:rPr>
          <w:b/>
          <w:u w:val="none"/>
          <w:lang w:eastAsia="zxx"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bCs/>
          <w:sz w:val="36"/>
          <w:lang w:eastAsia="zxx" w:bidi="zxx"/>
        </w:rPr>
      </w:pPr>
      <w:r>
        <w:rPr>
          <w:b/>
          <w:u w:val="none"/>
          <w:lang w:eastAsia="zxx"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sz w:val="24"/>
        </w:rPr>
      </w:pPr>
      <w:r>
        <w:rPr>
          <w:b/>
          <w:bCs/>
          <w:sz w:val="36"/>
          <w:lang w:eastAsia="zxx" w:bidi="zxx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 xml:space="preserve">от </w:t>
      </w:r>
      <w:r>
        <w:rPr>
          <w:b/>
          <w:sz w:val="24"/>
        </w:rPr>
        <w:t>31</w:t>
      </w:r>
      <w:r>
        <w:rPr>
          <w:b/>
          <w:sz w:val="24"/>
        </w:rPr>
        <w:t>.0</w:t>
      </w:r>
      <w:r>
        <w:rPr>
          <w:b/>
          <w:sz w:val="24"/>
        </w:rPr>
        <w:t>1</w:t>
      </w:r>
      <w:r>
        <w:rPr>
          <w:b/>
          <w:sz w:val="24"/>
          <w:lang w:val="ru-RU"/>
        </w:rPr>
        <w:t>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b/>
          <w:sz w:val="24"/>
          <w:lang w:val="ru-RU"/>
        </w:rPr>
        <w:t>88</w:t>
      </w:r>
    </w:p>
    <w:p>
      <w:pPr>
        <w:pStyle w:val="Normal"/>
        <w:spacing w:lineRule="auto" w:line="240" w:before="0" w:after="0"/>
        <w:jc w:val="center"/>
        <w:rPr>
          <w:sz w:val="24"/>
          <w:lang w:eastAsia="zxx" w:bidi="zxx"/>
        </w:rPr>
      </w:pPr>
      <w:r>
        <w:rPr>
          <w:rFonts w:cs="Times New Roman"/>
          <w:sz w:val="24"/>
          <w:szCs w:val="28"/>
          <w:lang w:eastAsia="zxx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21 января2025 года№42«О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114" w:after="1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114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С.В. Колупайко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                     №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             №          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10 912 043,3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6 904 993,7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1 296 432,7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1 238 049,1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1 305 608,0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779 716,5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2022 год – 129 828,0 тысяч рублей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290 637,1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113 679,2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111 378,7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—3 221 636,7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540 407,1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540 416,4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2022 год – 00,0 тысяч рублей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10 912 043,3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1296432,7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1238049,1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1305608,0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290637,1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113 679,2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111   378,7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540407,1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2127476,9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1892144,7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1907107,6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8546313,5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1078448,2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1153367,6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73910,1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74486,0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1432387,6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1544505,9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1620841,8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1460926,4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69007,7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57253,8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220166,2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39769,1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36892,7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92046,2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49327,2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565712,9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200823,0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143473,7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75191,4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78308,3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72823,5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76581,4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79698,3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381420,3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15401,8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16678,3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46415,5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56542,9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70234,4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63093,8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8 546 313,5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324 939,0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73 910,1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2026 год – 74 486,0 тысяч рублей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5 778 629,0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963 858,4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1 078 448,2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1 153 367,6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2 439 308,3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398 058,3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392 147,6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392 988,2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поподготовке и переподготовке кадров для обеспечения высокого уровня качествапрофессионального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Организацияотдыха и оздоровление детей в районе осуществляется на базе муниципальныхобразовательных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8546313,5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1078448,2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1153367,6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74486,0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8021248,8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1441812,2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1517831,4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5727070,1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1072544,4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1147273,0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2294178,7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369267,8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370558,4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4512360,6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820798,2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863297,8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3688102,1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698164,6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740664,2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824258,5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3033393,0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537078,2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569307,2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2038968,0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374379,8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406608,8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994425,0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69347,6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Внебюджетные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компенсации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23190,9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23190,9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Внебюджетные источники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организациях 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участие во всероссийских и краевых акциях конкурсах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Федеральный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3 кв.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Федеральный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3558,6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район  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Федеральный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22750,6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Удельный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312412,2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301189,0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2024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2024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1 460 926,4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454 777,5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220 166,2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39 769,1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36 892,7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551 005,7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253 068,7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69 007,7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57 253,8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452 884,0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92 478,0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92 046,2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49 327,2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1460926,4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69007,7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57253,8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36892,7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92046,2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49327,2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автобусов имикроавтобусов,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проведенных мероприятий 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2023,2024,2025,2026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Управление образования администрации муниципального образования 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Внебюджетные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Внебюджетные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  <w:tab/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Управление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 xml:space="preserve">ступного и бесплатного дошкольного, начального общего,основного общего, среднего общего образования по основным общеобразовательным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в сельской местности и малых городах (создание (обновление) материально-технической базы для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Количество общеобразовательных организаций, в которых обновлена 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309213,5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49269,2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80827,9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216016,7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Доля образовательных учреждений, в которых созданы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учащихся,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63458,6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13106,5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41247,9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22210,7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4587,3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 xml:space="preserve">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1,2,3,4 кв. 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6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523 383,1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509 222,7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75 191,4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78 308,3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14 160,4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1 325,0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78308,3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С.М. Батог</w:t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72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7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381 420,3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66 136,3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7 997,1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15 401,8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16 678,3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315 284,0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48 545,8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54 832,6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46 415,5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  <w:tab/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381420,3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15401,8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16678,3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46415,5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 паспорту 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 паспорту 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381420,3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70234,4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63093,8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66136,3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15401,8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16678,3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315284,0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46415,5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59953,1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59871,0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306924,3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57667,9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53605,8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66054,2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15401,8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16678,3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240870,1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40c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e40c5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e40c5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e40c5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e40c5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e40c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40c5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40c5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e40c5"/>
  </w:style>
  <w:style w:type="numbering" w:styleId="111" w:customStyle="1">
    <w:name w:val="Нет списка11"/>
    <w:uiPriority w:val="99"/>
    <w:semiHidden/>
    <w:unhideWhenUsed/>
    <w:qFormat/>
    <w:rsid w:val="00be40c5"/>
  </w:style>
  <w:style w:type="numbering" w:styleId="21" w:customStyle="1">
    <w:name w:val="Нет списка2"/>
    <w:uiPriority w:val="99"/>
    <w:semiHidden/>
    <w:unhideWhenUsed/>
    <w:qFormat/>
    <w:rsid w:val="00be40c5"/>
  </w:style>
  <w:style w:type="numbering" w:styleId="12" w:customStyle="1">
    <w:name w:val="Нет списка12"/>
    <w:uiPriority w:val="99"/>
    <w:semiHidden/>
    <w:unhideWhenUsed/>
    <w:qFormat/>
    <w:rsid w:val="00be40c5"/>
  </w:style>
  <w:style w:type="numbering" w:styleId="3" w:customStyle="1">
    <w:name w:val="Нет списка3"/>
    <w:uiPriority w:val="99"/>
    <w:semiHidden/>
    <w:unhideWhenUsed/>
    <w:qFormat/>
    <w:rsid w:val="004b74ff"/>
  </w:style>
  <w:style w:type="numbering" w:styleId="13" w:customStyle="1">
    <w:name w:val="Нет списка13"/>
    <w:uiPriority w:val="99"/>
    <w:semiHidden/>
    <w:unhideWhenUsed/>
    <w:qFormat/>
    <w:rsid w:val="004b74ff"/>
  </w:style>
  <w:style w:type="numbering" w:styleId="4" w:customStyle="1">
    <w:name w:val="Нет списка4"/>
    <w:uiPriority w:val="99"/>
    <w:semiHidden/>
    <w:unhideWhenUsed/>
    <w:qFormat/>
    <w:rsid w:val="004b74ff"/>
  </w:style>
  <w:style w:type="numbering" w:styleId="14" w:customStyle="1">
    <w:name w:val="Нет списка14"/>
    <w:uiPriority w:val="99"/>
    <w:semiHidden/>
    <w:unhideWhenUsed/>
    <w:qFormat/>
    <w:rsid w:val="004b74ff"/>
  </w:style>
  <w:style w:type="numbering" w:styleId="5" w:customStyle="1">
    <w:name w:val="Нет списка5"/>
    <w:uiPriority w:val="99"/>
    <w:semiHidden/>
    <w:unhideWhenUsed/>
    <w:qFormat/>
    <w:rsid w:val="00df6f27"/>
  </w:style>
  <w:style w:type="numbering" w:styleId="15" w:customStyle="1">
    <w:name w:val="Нет списка15"/>
    <w:uiPriority w:val="99"/>
    <w:semiHidden/>
    <w:unhideWhenUsed/>
    <w:qFormat/>
    <w:rsid w:val="00df6f27"/>
  </w:style>
  <w:style w:type="numbering" w:styleId="6" w:customStyle="1">
    <w:name w:val="Нет списка6"/>
    <w:uiPriority w:val="99"/>
    <w:semiHidden/>
    <w:unhideWhenUsed/>
    <w:qFormat/>
    <w:rsid w:val="00df6f27"/>
  </w:style>
  <w:style w:type="numbering" w:styleId="16" w:customStyle="1">
    <w:name w:val="Нет списка16"/>
    <w:uiPriority w:val="99"/>
    <w:semiHidden/>
    <w:unhideWhenUsed/>
    <w:qFormat/>
    <w:rsid w:val="00df6f27"/>
  </w:style>
  <w:style w:type="numbering" w:styleId="7" w:customStyle="1">
    <w:name w:val="Нет списка7"/>
    <w:uiPriority w:val="99"/>
    <w:semiHidden/>
    <w:unhideWhenUsed/>
    <w:qFormat/>
    <w:rsid w:val="00df6f27"/>
  </w:style>
  <w:style w:type="numbering" w:styleId="17" w:customStyle="1">
    <w:name w:val="Нет списка17"/>
    <w:uiPriority w:val="99"/>
    <w:semiHidden/>
    <w:unhideWhenUsed/>
    <w:qFormat/>
    <w:rsid w:val="00df6f27"/>
  </w:style>
  <w:style w:type="numbering" w:styleId="8" w:customStyle="1">
    <w:name w:val="Нет списка8"/>
    <w:uiPriority w:val="99"/>
    <w:semiHidden/>
    <w:unhideWhenUsed/>
    <w:qFormat/>
    <w:rsid w:val="00df6f27"/>
  </w:style>
  <w:style w:type="numbering" w:styleId="18" w:customStyle="1">
    <w:name w:val="Нет списка18"/>
    <w:uiPriority w:val="99"/>
    <w:semiHidden/>
    <w:unhideWhenUsed/>
    <w:qFormat/>
    <w:rsid w:val="00df6f27"/>
  </w:style>
  <w:style w:type="numbering" w:styleId="9" w:customStyle="1">
    <w:name w:val="Нет списка9"/>
    <w:uiPriority w:val="99"/>
    <w:semiHidden/>
    <w:unhideWhenUsed/>
    <w:qFormat/>
    <w:rsid w:val="00f7492e"/>
  </w:style>
  <w:style w:type="numbering" w:styleId="19" w:customStyle="1">
    <w:name w:val="Нет списка19"/>
    <w:uiPriority w:val="99"/>
    <w:semiHidden/>
    <w:unhideWhenUsed/>
    <w:qFormat/>
    <w:rsid w:val="00f7492e"/>
  </w:style>
  <w:style w:type="numbering" w:styleId="10" w:customStyle="1">
    <w:name w:val="Нет списка10"/>
    <w:uiPriority w:val="99"/>
    <w:semiHidden/>
    <w:unhideWhenUsed/>
    <w:qFormat/>
    <w:rsid w:val="00f7492e"/>
  </w:style>
  <w:style w:type="numbering" w:styleId="110" w:customStyle="1">
    <w:name w:val="Нет списка110"/>
    <w:uiPriority w:val="99"/>
    <w:semiHidden/>
    <w:unhideWhenUsed/>
    <w:qFormat/>
    <w:rsid w:val="00f7492e"/>
  </w:style>
  <w:style w:type="numbering" w:styleId="20" w:customStyle="1">
    <w:name w:val="Нет списка20"/>
    <w:uiPriority w:val="99"/>
    <w:semiHidden/>
    <w:unhideWhenUsed/>
    <w:qFormat/>
    <w:rsid w:val="00f7492e"/>
  </w:style>
  <w:style w:type="numbering" w:styleId="1111" w:customStyle="1">
    <w:name w:val="Нет списка111"/>
    <w:uiPriority w:val="99"/>
    <w:semiHidden/>
    <w:unhideWhenUsed/>
    <w:qFormat/>
    <w:rsid w:val="00f7492e"/>
  </w:style>
  <w:style w:type="numbering" w:styleId="211" w:customStyle="1">
    <w:name w:val="Нет списка21"/>
    <w:uiPriority w:val="99"/>
    <w:semiHidden/>
    <w:unhideWhenUsed/>
    <w:qFormat/>
    <w:rsid w:val="00f7492e"/>
  </w:style>
  <w:style w:type="numbering" w:styleId="112" w:customStyle="1">
    <w:name w:val="Нет списка112"/>
    <w:uiPriority w:val="99"/>
    <w:semiHidden/>
    <w:unhideWhenUsed/>
    <w:qFormat/>
    <w:rsid w:val="00f7492e"/>
  </w:style>
  <w:style w:type="numbering" w:styleId="22" w:customStyle="1">
    <w:name w:val="Нет списка22"/>
    <w:uiPriority w:val="99"/>
    <w:semiHidden/>
    <w:unhideWhenUsed/>
    <w:qFormat/>
    <w:rsid w:val="00a80cc5"/>
  </w:style>
  <w:style w:type="numbering" w:styleId="113" w:customStyle="1">
    <w:name w:val="Нет списка113"/>
    <w:uiPriority w:val="99"/>
    <w:semiHidden/>
    <w:unhideWhenUsed/>
    <w:qFormat/>
    <w:rsid w:val="00a80cc5"/>
  </w:style>
  <w:style w:type="numbering" w:styleId="23" w:customStyle="1">
    <w:name w:val="Нет списка23"/>
    <w:uiPriority w:val="99"/>
    <w:semiHidden/>
    <w:unhideWhenUsed/>
    <w:qFormat/>
    <w:rsid w:val="00a80cc5"/>
  </w:style>
  <w:style w:type="numbering" w:styleId="114" w:customStyle="1">
    <w:name w:val="Нет списка114"/>
    <w:uiPriority w:val="99"/>
    <w:semiHidden/>
    <w:unhideWhenUsed/>
    <w:qFormat/>
    <w:rsid w:val="00a80cc5"/>
  </w:style>
  <w:style w:type="numbering" w:styleId="24" w:customStyle="1">
    <w:name w:val="Нет списка24"/>
    <w:uiPriority w:val="99"/>
    <w:semiHidden/>
    <w:unhideWhenUsed/>
    <w:qFormat/>
    <w:rsid w:val="00c16e4b"/>
  </w:style>
  <w:style w:type="numbering" w:styleId="115" w:customStyle="1">
    <w:name w:val="Нет списка115"/>
    <w:uiPriority w:val="99"/>
    <w:semiHidden/>
    <w:unhideWhenUsed/>
    <w:qFormat/>
    <w:rsid w:val="00c16e4b"/>
  </w:style>
  <w:style w:type="numbering" w:styleId="25" w:customStyle="1">
    <w:name w:val="Нет списка25"/>
    <w:uiPriority w:val="99"/>
    <w:semiHidden/>
    <w:unhideWhenUsed/>
    <w:qFormat/>
    <w:rsid w:val="00c16e4b"/>
  </w:style>
  <w:style w:type="numbering" w:styleId="116" w:customStyle="1">
    <w:name w:val="Нет списка116"/>
    <w:uiPriority w:val="99"/>
    <w:semiHidden/>
    <w:unhideWhenUsed/>
    <w:qFormat/>
    <w:rsid w:val="00c16e4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a80c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uiPriority w:val="39"/>
    <w:rsid w:val="00a80c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39"/>
    <w:rsid w:val="00c16e4b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39"/>
    <w:rsid w:val="00c16e4b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E8CE2D-1F20-4628-AE83-243B5522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LibreOffice/7.0.1.2$Windows_X86_64 LibreOffice_project/7cbcfc562f6eb6708b5ff7d7397325de9e764452</Application>
  <Pages>127</Pages>
  <Words>18002</Words>
  <Characters>128105</Characters>
  <CharactersWithSpaces>140948</CharactersWithSpaces>
  <Paragraphs>6252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2025-01-29T16:50:00Z</dcterms:created>
  <dc:creator>Специалист</dc:creator>
  <dc:description/>
  <dc:language>ru-RU</dc:language>
  <cp:lastModifiedBy/>
  <cp:lastPrinted>2024-11-06T13:24:00Z</cp:lastPrinted>
  <dcterms:modified xsi:type="dcterms:W3CDTF">2025-02-13T09:43:17Z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