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lang w:eastAsia="zxx" w:bidi="zxx"/>
        </w:rPr>
      </w:pPr>
      <w:r>
        <w:rPr/>
        <w:drawing>
          <wp:inline distT="0" distB="0" distL="0" distR="0">
            <wp:extent cx="650875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0" r="-2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0"/>
        <w:ind w:left="0" w:right="0" w:hanging="0"/>
        <w:jc w:val="center"/>
        <w:rPr>
          <w:b/>
          <w:b/>
          <w:u w:val="none"/>
          <w:lang w:eastAsia="zxx" w:bidi="zxx"/>
        </w:rPr>
      </w:pPr>
      <w:r>
        <w:rPr>
          <w:b/>
          <w:u w:val="none"/>
          <w:lang w:eastAsia="zxx" w:bidi="zxx"/>
        </w:rPr>
        <w:t>АДМИНИСТРАЦИЯ  МУНИЦИПАЛЬНОГО  ОБРАЗОВАНИЯ</w:t>
      </w:r>
    </w:p>
    <w:p>
      <w:pPr>
        <w:pStyle w:val="2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jc w:val="center"/>
        <w:rPr>
          <w:b/>
          <w:b/>
          <w:bCs/>
          <w:sz w:val="36"/>
          <w:lang w:eastAsia="zxx" w:bidi="zxx"/>
        </w:rPr>
      </w:pPr>
      <w:r>
        <w:rPr>
          <w:b/>
          <w:u w:val="none"/>
          <w:lang w:eastAsia="zxx"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ind w:left="0" w:right="0" w:hanging="0"/>
        <w:jc w:val="center"/>
        <w:rPr>
          <w:b/>
          <w:b/>
          <w:sz w:val="24"/>
        </w:rPr>
      </w:pPr>
      <w:r>
        <w:rPr>
          <w:b/>
          <w:bCs/>
          <w:sz w:val="36"/>
          <w:lang w:eastAsia="zxx" w:bidi="zxx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>
          <w:b/>
          <w:sz w:val="24"/>
        </w:rPr>
        <w:t xml:space="preserve">от </w:t>
      </w:r>
      <w:r>
        <w:rPr>
          <w:b/>
          <w:sz w:val="24"/>
        </w:rPr>
        <w:t>31</w:t>
      </w:r>
      <w:r>
        <w:rPr>
          <w:b/>
          <w:sz w:val="24"/>
        </w:rPr>
        <w:t>.0</w:t>
      </w:r>
      <w:r>
        <w:rPr>
          <w:b/>
          <w:sz w:val="24"/>
        </w:rPr>
        <w:t>1</w:t>
      </w:r>
      <w:r>
        <w:rPr>
          <w:b/>
          <w:sz w:val="24"/>
          <w:lang w:val="ru-RU"/>
        </w:rPr>
        <w:t>.2025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  <w:lang w:val="ru-RU"/>
        </w:rPr>
        <w:t>89</w:t>
      </w:r>
    </w:p>
    <w:p>
      <w:pPr>
        <w:pStyle w:val="Normal"/>
        <w:spacing w:lineRule="auto" w:line="240" w:before="0" w:after="0"/>
        <w:jc w:val="center"/>
        <w:rPr>
          <w:sz w:val="24"/>
          <w:lang w:eastAsia="zxx" w:bidi="zxx"/>
        </w:rPr>
      </w:pPr>
      <w:r>
        <w:rPr>
          <w:rFonts w:cs="Times New Roman"/>
          <w:sz w:val="24"/>
          <w:szCs w:val="24"/>
          <w:lang w:eastAsia="zxx"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29 октября 2024 года № 1318 «Об утверждении муниципальной программы муниципального образования Кореновский район «Развитие образования» на 2027-2030 годы»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от 2ноября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Внести в постановление администрации муниципального образования Кореновский район от 29 октября 2024 года № 1318 «Об утверждении муниципальной программы муниципального образования Кореновский район «Развитие образования» на 2027-2030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2. Признать утратившим силу постановления администрации муниципального образования Кореновский район от 20 декабря 2024 года №1716 «О внесении изменений в постановление администрации муниципального образования Кореновский район от 29 октября 2024 года №1318 «Об утверждении муниципальной программы муниципального образования Кореновский район «Развитие образования» на 2027-2030 годы».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район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4. Постановление вступает в силу со дня его подписания. 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Кореновский район </w:t>
      </w:r>
      <w:r>
        <w:rPr>
          <w:rFonts w:cs="Times New Roman"/>
          <w:sz w:val="28"/>
          <w:szCs w:val="28"/>
        </w:rPr>
        <w:t xml:space="preserve">                                                                        </w:t>
      </w:r>
      <w:r>
        <w:rPr>
          <w:rFonts w:cs="Times New Roman"/>
          <w:sz w:val="28"/>
          <w:szCs w:val="28"/>
        </w:rPr>
        <w:t>С.В. Колупайко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 xml:space="preserve">                                           </w:t>
      </w:r>
    </w:p>
    <w:tbl>
      <w:tblPr>
        <w:tblW w:w="9750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5"/>
        <w:gridCol w:w="4484"/>
      </w:tblGrid>
      <w:tr>
        <w:trPr/>
        <w:tc>
          <w:tcPr>
            <w:tcW w:w="52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                     №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УТВЕРЖДЕНО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22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spacing w:val="-2"/>
                <w:sz w:val="28"/>
                <w:szCs w:val="28"/>
              </w:rPr>
              <w:t>от              №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317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программы</w:t>
      </w:r>
    </w:p>
    <w:p>
      <w:pPr>
        <w:pStyle w:val="Normal"/>
        <w:spacing w:lineRule="auto" w:line="240" w:before="0" w:after="0"/>
        <w:ind w:right="-284" w:hanging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2027-2030 годы</w:t>
      </w:r>
      <w:r>
        <w:rPr>
          <w:rFonts w:eastAsia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4"/>
        <w:gridCol w:w="5380"/>
      </w:tblGrid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 w:bidi="hi-IN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Цель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О</w:t>
            </w: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беспечение высоко</w:t>
            </w: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Задачи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val="ru-RU"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1 883 068,9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1 347 268,2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1 347 268,2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119 554,2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119 554,2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416 246,5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416 246,5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9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val="ru-RU" w:eastAsia="ru-RU" w:bidi="ar-SA"/>
              </w:rPr>
              <w:t>Контроль за выполнением программы</w:t>
            </w:r>
          </w:p>
        </w:tc>
        <w:tc>
          <w:tcPr>
            <w:tcW w:w="5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муниципальном образовании Кореновский район функционируют 45 учреждений общего, дополнительного и дошкольного образования, в них обучается и воспитывается 18 262 ребенка. В 2024 году в Кореновском районе 8 399 детей от 0 года до 7 лет, из них в возрасте от 1 до 6 лет- 2 476 ребенка. Из них: 21 муниципальное дошкольное образовательное учреждение, в них мест – 3 343. Одна дошкольная группа в МОБУ ООШ № 10 МО Кореновский район - 30 мест.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Численность воспитанников в муниципальных дошкольных образовательных организациях на 01.01.2024, по данным формы статистического мониторинга ФСН № 85-К, составила 3168 человек. Несовершеннолетние получают дошкольное образование в 164 группах общеразвивающей направленности, 14-х группах компенсирующей направленности, 1-й группе комбинированной направленности.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Широкий комплекс мероприятий по обеспечению доступности и качества дошкольного образования, в том числе, мероприятия по созданию дополнительных мест для детей от 1,5 до 3 лет в рамках реализации национального проекта «Демография» по созданию условий для детей в возрасте до 3-х лет был реализован. Данный показатель достигнут благодаря вводу в 2022 году в эксплуатацию здания МАДОУ № 38 по адресу ул. Таманская, 1, на 325 мест в рамках регионального проекта «Содействие занятости женщин - создание условий дошкольного образования для детей в возрасте до трех лет на территории Краснодарского края» национального проекта «Демография», что позволило предоставить 25 мест детям раннего возраста.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соответствии с запросом родителей о желаемой дате зачисления ребенка в МДОО для направления в организации дошкольного образования места в дошкольные образовательные организации путевки предоставляются ежемесячно. По состоянию на 01.01.2024 общая численность детей в очереди, не обеспеченных местами в ДОО: (актуальный спрос) – 37 человек; (отложенный спрос) – 679 человек.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 обеспечения доступности дошкольного образования в районе постоянно ведется работа по развитию вариативных форм его получения. В дошкольных образовательных учреждениях функционируют 15 семейных дошкольных групп.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целях оказания консультативной помощи семье, имеющей детей до 3-х лет, которые не посещают дошкольное учреждение в восьми дошкольных учреждениях (ДОО№ 1, 3, 38, 39, 41, 42, 43, 44) открыты консультативные пункты, обеспечивающие получение родителями (законными представителями) методической, психолого-педагогической и консультативной помощи на безвозмездной основе. В 2023 году в указанные центры поступило 1719 обращений.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17"/>
        <w:gridCol w:w="141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325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вариативныхформ дошкольного образования (групп кратковременного пребывания и групп семейного воспитания).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Демографические процессы активно влияют на контингент школьников.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3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0"/>
        <w:gridCol w:w="1418"/>
        <w:gridCol w:w="1447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9985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10102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9863</w:t>
            </w:r>
          </w:p>
        </w:tc>
      </w:tr>
    </w:tbl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тем, в связи с низкими темпами строительства общеобразовательных школ, доля обучающихся, занимающихся во вторую смену, остается, практически, неизменной.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tbl>
      <w:tblPr>
        <w:tblW w:w="9366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2022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2023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2024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10,5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Кореновский район 68 % общеобразовательных организаций расположены в сельской местности. Более 1000 обучающихся нуждаются в ежедневном подвозе на учебные занятия. В настоящее время парк школьных автобусов представлен 18 единицами автотранспорта. 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</w:t>
      </w:r>
      <w:bookmarkStart w:id="0" w:name="OLE_LINK12"/>
      <w:bookmarkStart w:id="1" w:name="OLE_LINK22"/>
      <w:bookmarkEnd w:id="0"/>
      <w:bookmarkEnd w:id="1"/>
      <w:r>
        <w:rPr>
          <w:rFonts w:cs="Times New Roman"/>
          <w:sz w:val="28"/>
          <w:szCs w:val="28"/>
          <w:lang w:eastAsia="en-US"/>
        </w:rPr>
        <w:t>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организаций.В школе № 27 спортивный зал отсутствует.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последние годы в муниципальном образовании Кореновский район большое внимание уделяется организации дополнительного образования детей.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 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2.1. Основной целью муниципальной программы является: 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муниципальной программы: 2027–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284" w:hanging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3. </w:t>
      </w:r>
      <w:r>
        <w:rPr>
          <w:rFonts w:cs="Times New Roman"/>
          <w:sz w:val="28"/>
          <w:lang w:eastAsia="en-US"/>
        </w:rPr>
        <w:t>Перечень и краткое описание подпрограмм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  <w:t>Мероприятия м</w:t>
      </w:r>
      <w:r>
        <w:rPr>
          <w:rFonts w:cs="Times New Roman"/>
          <w:sz w:val="28"/>
          <w:szCs w:val="28"/>
          <w:lang w:eastAsia="en-US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года,долгосрочного социально-экономического развития Краснодарского края.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(направлена на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cs="Times New Roman"/>
          <w:sz w:val="28"/>
          <w:szCs w:val="28"/>
          <w:lang w:eastAsia="en-US"/>
        </w:rPr>
        <w:t>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(направленна на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«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cs="Times New Roman"/>
          <w:sz w:val="28"/>
          <w:szCs w:val="28"/>
          <w:lang w:eastAsia="en-US"/>
        </w:rPr>
        <w:t xml:space="preserve">» (направлена на </w:t>
      </w:r>
      <w:r>
        <w:rPr>
          <w:rFonts w:cs="Times New Roman"/>
          <w:sz w:val="28"/>
          <w:szCs w:val="28"/>
        </w:rPr>
        <w:t>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color w:val="000000"/>
          <w:sz w:val="28"/>
          <w:szCs w:val="28"/>
          <w:lang w:eastAsia="en-US"/>
        </w:rPr>
        <w:tab/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923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133"/>
        <w:gridCol w:w="1559"/>
        <w:gridCol w:w="1276"/>
        <w:gridCol w:w="1275"/>
        <w:gridCol w:w="1276"/>
        <w:gridCol w:w="1276"/>
      </w:tblGrid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>
          <w:trHeight w:val="634" w:hRule="atLeas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63" w:hanging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eastAsia="ru-RU" w:bidi="hi-IN"/>
              </w:rPr>
              <w:t>«Развитие образования» на 2027-</w:t>
            </w:r>
            <w:r>
              <w:rPr>
                <w:rFonts w:eastAsia="Times New Roman" w:cs="Times New Roman"/>
                <w:bCs/>
                <w:kern w:val="2"/>
                <w:sz w:val="28"/>
                <w:szCs w:val="28"/>
                <w:lang w:bidi="hi-IN"/>
              </w:rPr>
              <w:t>2030 годы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1883068,9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1347268,2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119554,2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416246,5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1883068,9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sz w:val="28"/>
                <w:lang w:eastAsia="en-US"/>
              </w:rPr>
              <w:t>в том числе: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Объем финансирования мероприятий </w:t>
            </w:r>
            <w:r>
              <w:rPr>
                <w:rFonts w:cs="Times New Roman"/>
                <w:sz w:val="28"/>
                <w:szCs w:val="28"/>
                <w:lang w:eastAsia="en-US"/>
              </w:rPr>
              <w:t>подпрограммы «</w:t>
            </w: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Организация образовательного процесса</w:t>
            </w:r>
            <w:r>
              <w:rPr>
                <w:rFonts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1646520,7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1201311,7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74577,5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370631,5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1646520,7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 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100605,2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48455,0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44976,7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7173,5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100605,2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Объем финансирования мероприятий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56110,3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17668,8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38441,5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56110,3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6. Методика оценки эффективности реализации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Механизм реализации муниципальной программы и контроль за ее выполнением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6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bidi="ar-SA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/>
              <w:snapToGrid w:val="false"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реализовать механизмы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pacing w:lineRule="auto" w:line="24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pacing w:lineRule="atLeast" w:line="200" w:before="0" w:after="0"/>
              <w:ind w:right="-108" w:hanging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</w:tc>
        <w:tc>
          <w:tcPr>
            <w:tcW w:w="5664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д</w:t>
            </w: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- д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оля учащихся принявших участие в учебныхсборах,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680" w:type="dxa"/>
            <w:tcBorders/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1 646 520,7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в том числе: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               74 577,5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74 577,5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– 1 201 311,7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1 201 311,7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370 631,5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370 631,5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совершенствование содержания и технологий образования;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повышение профессионального мастерства педагогических работников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поподготовке и переподготовке кадров для обеспечения высокого уровня качествапрофессионального образования.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>
          <w:rFonts w:cs="Times New Roman"/>
          <w:lang w:eastAsia="en-US"/>
        </w:rPr>
        <w:t> 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 общеобразовательных организациях постепенно создается современная учебно-материальная база и педагогических работников повышают квалификацию. 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все пункты проведения экзаменов обеспечены системой видеонаблюдением on-line. Кроме того, организована печать контрольно-измерительных материалов в аудиториях пунктов проведения экзаменов.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Организацияотдыха и оздоровление детей в районе осуществляется на базе муниципальныхобразовательных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lang w:eastAsia="en-US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 xml:space="preserve">2.1. Основная цель Подпрограммы – </w:t>
      </w:r>
      <w:r>
        <w:rPr>
          <w:rFonts w:eastAsia="Times New Roman" w:cs="Times New Roman"/>
          <w:color w:val="000000"/>
          <w:kern w:val="2"/>
          <w:sz w:val="28"/>
          <w:szCs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eastAsia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1646520,7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1201311,7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74577,5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370631,5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муниципального образования 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обучающихся принявших участие в учебных сборах, от общей численности обучающихся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Andale Sans UI" w:cs="Times New Roman"/>
          <w:bCs/>
          <w:kern w:val="2"/>
          <w:sz w:val="28"/>
          <w:szCs w:val="28"/>
        </w:rPr>
        <w:t>Организация образовательного процесса</w:t>
      </w:r>
      <w:r>
        <w:rPr>
          <w:rFonts w:cs="Times New Roman"/>
          <w:sz w:val="28"/>
          <w:szCs w:val="28"/>
        </w:rPr>
        <w:t>» муниципальной программы</w:t>
      </w:r>
      <w:r>
        <w:rPr>
          <w:rFonts w:cs="Times New Roman"/>
          <w:sz w:val="28"/>
          <w:szCs w:val="28"/>
          <w:lang w:eastAsia="en-US"/>
        </w:rPr>
        <w:t xml:space="preserve">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4"/>
        <w:gridCol w:w="1970"/>
        <w:gridCol w:w="421"/>
        <w:gridCol w:w="1275"/>
        <w:gridCol w:w="1029"/>
        <w:gridCol w:w="1033"/>
        <w:gridCol w:w="992"/>
        <w:gridCol w:w="1133"/>
        <w:gridCol w:w="1135"/>
        <w:gridCol w:w="1140"/>
        <w:gridCol w:w="1983"/>
        <w:gridCol w:w="1948"/>
      </w:tblGrid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к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</w:rPr>
              <w:t>ачественного образования, воспитания и позитивной социализации детей; р</w:t>
            </w:r>
            <w:r>
              <w:rPr>
                <w:rFonts w:eastAsia="Times New Roman" w:cs="Times New Roman"/>
                <w:color w:val="000000"/>
                <w:kern w:val="2"/>
                <w:sz w:val="27"/>
                <w:szCs w:val="27"/>
                <w:lang w:eastAsia="ru-RU"/>
              </w:rPr>
              <w:t>азвитие системы отдыха и оздоровления детей; сохранение и укрепление здоровья детей и подростков; улучшение качества организации отдыха, занятостьи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1565726,3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1565726,3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1195094,8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1195094,8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370631,5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886565,1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886565,1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763931,5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763931,5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122633,6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SimSun" w:cs="Times New Roman"/>
                <w:sz w:val="27"/>
                <w:szCs w:val="27"/>
                <w:lang w:bidi="hi-IN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593861,7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593861,7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431163,3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431163,3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162698,4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15181,5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587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Реализация механизмов</w:t>
            </w:r>
            <w:r>
              <w:rPr>
                <w:rFonts w:cs="Times New Roman"/>
                <w:sz w:val="27"/>
                <w:szCs w:val="27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2909,8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Отношение среднего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2909,8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подготовки обучающихся 10-х классов, выполнение образовательной программы в рамках предмета основы безопасности и защиты Родины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обучающихся, принявших участие в учебных сборах, от общей численности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обучающихся 10-х классов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общей численности учащихся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410" w:hRule="atLeast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5.1.1</w:t>
            </w:r>
          </w:p>
        </w:tc>
        <w:tc>
          <w:tcPr>
            <w:tcW w:w="1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муниципальных, акций,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конкурсов, мероприятий и соревнований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Доля обучающихся общеобразовательных учреждений, принявших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участие во всероссийских и краевых акциях,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shd w:fill="FFFFFF" w:val="clear"/>
                <w:lang w:eastAsia="en-US"/>
              </w:rPr>
            </w:pPr>
            <w:r>
              <w:rPr>
                <w:rFonts w:cs="Times New Roman"/>
                <w:sz w:val="27"/>
                <w:szCs w:val="27"/>
                <w:shd w:fill="FFFFFF" w:val="clear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1) доля обучающихся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обучающихся;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 общеобразовательных учреждений, принявших участие во всероссийских и краевых акциях конкурсах, мероприятиях и соревнованиях в общей численности обучающихся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6.1.3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оздоровления от общей численности детей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 w:ascii="Times New Roman CYR" w:hAnsi="Times New Roman CYR"/>
                <w:sz w:val="27"/>
                <w:szCs w:val="27"/>
                <w:shd w:fill="FFFFFF" w:val="clear"/>
                <w:lang w:eastAsia="en-US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вес детей, охваченных всеми формами отдыха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3092,0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7.1.2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9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8.1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8.2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культурой и спортом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67698,8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8.4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8.5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 xml:space="preserve">Обеспечение образовательного и </w:t>
            </w:r>
            <w:r>
              <w:rPr>
                <w:rFonts w:cs="Times New Roman"/>
                <w:sz w:val="27"/>
                <w:szCs w:val="27"/>
                <w:lang w:eastAsia="en-US"/>
              </w:rPr>
              <w:t>воспитательного</w:t>
            </w:r>
            <w:r>
              <w:rPr>
                <w:rFonts w:eastAsia="Times New Roman" w:cs="Times New Roman"/>
                <w:sz w:val="27"/>
                <w:szCs w:val="27"/>
              </w:rPr>
              <w:t xml:space="preserve"> процесса в образовательных учреждениях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8.6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1718,6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8.8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5375,2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5375,2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Кореновский район</w:t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215,1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215,1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5160,1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5160,1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itlePg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sz w:val="28"/>
          <w:szCs w:val="28"/>
          <w:lang w:eastAsia="en-US"/>
        </w:rPr>
        <w:t>Обеспечение образовательного процесса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35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pacing w:lineRule="atLeast" w:line="20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en-US"/>
              </w:rPr>
              <w:t>2027-2030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Arial" w:hAnsi="Arial" w:eastAsia="Times New Roman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Arial" w:ascii="Arial" w:hAnsi="Arial"/>
                <w:kern w:val="2"/>
                <w:sz w:val="24"/>
                <w:szCs w:val="24"/>
                <w:lang w:eastAsia="ru-RU" w:bidi="hi-IN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общий объем – 100 605,2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федерального бюджета – 44 976,7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44 976,7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краевого бюджета – 48 455,0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48 455,0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бюджета муниципального образования Кореновский район – 7 173,5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7 173,5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счет средств внебюджетных источников –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0,00 тысяч рублей, в том числе на: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 – 0,00 тысяч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 – 0,00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  <w:softHyphen/>
        <w:t>тическая пожарная сигнализация, система оповещения людей о пожаре.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В муниципальном образовании Кореновский район 68 % общеобразовательных организаций расположены в сельской местности. Более 1000 обучающихсянуждаются в ежедневном подвозе на учебные занятия. В настоящее время парк школьных автобусов представлен 18 единицами автотранспорта.</w:t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Вместе с тем, в связи с большим сроком эксплуатации школьных автобусов (более 10 лет), в целях обеспечения безопасного подвоза обучающихся, в период с 2027 по 2030 годы необходимо заменить 13 автобусов.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eastAsia="Times New Roman" w:cs="Times New Roman"/>
          <w:color w:val="000000"/>
          <w:sz w:val="28"/>
          <w:szCs w:val="28"/>
        </w:rPr>
        <w:t>ограниченными возможностями   здоровья.</w:t>
      </w:r>
      <w:r>
        <w:rPr>
          <w:rFonts w:cs="Times New Roman"/>
          <w:sz w:val="28"/>
          <w:szCs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eastAsia="Times New Roman" w:cs="Times New Roman"/>
          <w:color w:val="000000"/>
          <w:sz w:val="28"/>
          <w:szCs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 xml:space="preserve"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Поставка нового высокотехнологичного оборудованиядля пищеблоков заметно улучшила организацию и повысила качество питания обучающихся. В настоящее время горячим питанием охвачены все школьники (100 %).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2024 году капитально отремонтирован спортивный зал в школе №8. Профильное помещение приведено в полное соответствие с действующими санитарными нормами и правилами.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обучающихся общеобразовательных организаций.В школе № 27 спортивный зал отсутствует.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Реализация мероприятий данной Подпрограммы позволит повысить степень </w:t>
      </w:r>
      <w:r>
        <w:rPr>
          <w:rFonts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2.1. Основная цель подпрограммы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>2.2. </w:t>
      </w:r>
      <w:r>
        <w:rPr>
          <w:rFonts w:cs="Times New Roman"/>
          <w:sz w:val="28"/>
          <w:szCs w:val="28"/>
        </w:rPr>
        <w:t>Для достижения указанной цели необходимо решить основные задачи: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ввести дополнительные мест в системе дошкольного образования.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образовательного процесса»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100605,2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48455,0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44976,7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7173,5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3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С.М. Батог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bCs/>
          <w:kern w:val="2"/>
          <w:sz w:val="28"/>
          <w:szCs w:val="28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  <w:lang w:eastAsia="en-US"/>
        </w:rPr>
        <w:t>образовательного процесса</w:t>
      </w:r>
      <w:r>
        <w:rPr>
          <w:rFonts w:eastAsia="Andale Sans UI" w:cs="Times New Roman"/>
          <w:bCs/>
          <w:kern w:val="2"/>
          <w:sz w:val="28"/>
          <w:szCs w:val="28"/>
          <w:lang w:eastAsia="en-US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cs="Times New Roman"/>
                <w:sz w:val="28"/>
                <w:szCs w:val="28"/>
              </w:rPr>
              <w:t>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муниципальной подпрограммы муниципального образования Кореновский район «</w:t>
      </w:r>
      <w:r>
        <w:rPr>
          <w:rFonts w:eastAsia="Times New Roman" w:cs="Times New Roman"/>
          <w:bCs/>
          <w:kern w:val="2"/>
          <w:sz w:val="28"/>
          <w:szCs w:val="28"/>
        </w:rPr>
        <w:t>Обеспечение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bCs/>
          <w:kern w:val="2"/>
          <w:sz w:val="28"/>
          <w:szCs w:val="28"/>
        </w:rPr>
        <w:t>образовательного процесса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eastAsia="en-US"/>
        </w:rPr>
        <w:t xml:space="preserve">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lang w:eastAsia="en-US"/>
        </w:rPr>
      </w:pPr>
      <w:r>
        <w:rPr>
          <w:rFonts w:cs="Times New Roman"/>
          <w:sz w:val="28"/>
          <w:lang w:eastAsia="en-US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1135"/>
        <w:gridCol w:w="991"/>
        <w:gridCol w:w="1135"/>
        <w:gridCol w:w="1133"/>
        <w:gridCol w:w="1135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7"/>
                <w:szCs w:val="27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обучающихся в общем числе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автобусов и микроавтобусов,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  <w:softHyphen/>
              <w:t>сов для муниципальных образовательных организаций)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Проведение ремонтных работ в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shd w:fill="FFFFFF" w:val="clear"/>
                <w:lang w:eastAsia="en-US"/>
              </w:rPr>
              <w:t>Проведение капитального и текущего ремо</w:t>
            </w:r>
            <w:r>
              <w:rPr>
                <w:rFonts w:cs="Times New Roman"/>
                <w:sz w:val="27"/>
                <w:szCs w:val="27"/>
                <w:lang w:eastAsia="en-US"/>
              </w:rPr>
              <w:t>нта зданий и отдельных помещений образовательных организаций, сооружений, инженерных сетей, благоустройствотерриторий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</w:t>
              <w:softHyphen/>
              <w:t>ных образовательных организациях, расположенных в сельской и 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Организация предоставления общедоступного и бесплатного начального общего, основного общего, среднего общего образованияпо основным общеобразовательным программам</w:t>
            </w:r>
            <w:r>
              <w:rPr>
                <w:rFonts w:cs="Times New Roman"/>
                <w:sz w:val="27"/>
                <w:szCs w:val="27"/>
                <w:lang w:eastAsia="en-US"/>
              </w:rPr>
              <w:t xml:space="preserve"> в муниципаль</w:t>
              <w:softHyphen/>
              <w:t>ных об</w:t>
            </w: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питанием (организация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2.3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обучающихся, охваченных горячим питанием, от общей численности обучающихся общеобразовательных учреждений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</w:t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сельской местности и малых городах (создание (обновление) материально-технической базы для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 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образовательных организаций, в которых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проведены ремонтные работы зданий и отдельных помещений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  <w:softHyphen/>
              <w:t>ных 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60065,2</w:t>
            </w:r>
            <w:bookmarkStart w:id="2" w:name="_GoBack"/>
            <w:bookmarkEnd w:id="2"/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12685,8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44976,7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2402,7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Количество введенных мест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2.14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муниципальныхобразований Красно</w:t>
              <w:softHyphen/>
              <w:t>дарского края в рамках реализации 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Осуществление ежемесячнойкомпенсационной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2.17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Доля обучающихся с ограниченными возможностями здоровья, охваченных бесплатным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13630,7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13630,7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 xml:space="preserve">Доля обучающихся </w:t>
            </w:r>
            <w:r>
              <w:rPr>
                <w:rFonts w:cs="Times New Roman"/>
                <w:sz w:val="27"/>
                <w:szCs w:val="27"/>
                <w:lang w:eastAsia="en-US"/>
              </w:rPr>
              <w:t>детей-инвалидов (инвалидов), не являющихся обучающимися с ограниченными возможностями здоровья</w:t>
            </w:r>
            <w:r>
              <w:rPr>
                <w:rFonts w:cs="Times New Roman"/>
                <w:sz w:val="27"/>
                <w:szCs w:val="27"/>
              </w:rPr>
              <w:t>, охваченных горячим питанием, от общей численности обучающихся общеобразовательных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</w:rPr>
              <w:t>учреждений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8859,9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8859,9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4770,8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4770,8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2.19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Организация преставления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718,8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718,8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718,8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718,8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2.20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2.21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Субвенция на осуществление отдельных государственных полномочий по обеспечению одноразовым бесплатным питанием,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26190,5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26190,5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Доля учащихся, охваченных одноразовым питанием, от общей численности учащихся общеобразовательных учреждений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26190,5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26190,5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sectPr>
          <w:headerReference w:type="default" r:id="rId4"/>
          <w:type w:val="nextPage"/>
          <w:pgSz w:orient="landscape" w:w="16838" w:h="11906"/>
          <w:pgMar w:left="1701" w:right="850" w:header="709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214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4"/>
        <w:gridCol w:w="3969"/>
      </w:tblGrid>
      <w:tr>
        <w:trPr/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96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8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компенсация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учреждений;</w:t>
            </w:r>
          </w:p>
          <w:p>
            <w:pPr>
              <w:pStyle w:val="Normal"/>
              <w:widowControl/>
              <w:spacing w:lineRule="atLeast" w:line="20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осуществление вы</w:t>
              <w:softHyphen/>
              <w:t>платы компенсации части родительской платы родителям воспи</w:t>
              <w:softHyphen/>
              <w:t>танников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Объемы бюджетных ассигнований подпрограммы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Arial" w:hAnsi="Arial" w:eastAsia="Times New Roman" w:cs="Arial"/>
                <w:lang w:eastAsia="ru-RU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79 832,7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79 832,7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79 832,7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–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–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ru-RU" w:eastAsia="ru-RU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ru-RU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Программа рассчитана на реализацию в течение 4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табличнойформе в соответствии с приложением № 2.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79 832,7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79 832,7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5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4"/>
          <w:lang w:eastAsia="en-US"/>
        </w:rPr>
      </w:pPr>
      <w:r>
        <w:rPr>
          <w:rFonts w:eastAsia="Andale Sans UI" w:cs="Times New Roman"/>
          <w:kern w:val="2"/>
          <w:sz w:val="28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8"/>
          <w:szCs w:val="28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884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44"/>
        <w:gridCol w:w="6302"/>
        <w:gridCol w:w="1417"/>
        <w:gridCol w:w="1277"/>
        <w:gridCol w:w="1417"/>
        <w:gridCol w:w="1275"/>
        <w:gridCol w:w="1276"/>
        <w:gridCol w:w="1274"/>
      </w:tblGrid>
      <w:tr>
        <w:trPr>
          <w:trHeight w:val="416" w:hRule="atLeast"/>
        </w:trPr>
        <w:tc>
          <w:tcPr>
            <w:tcW w:w="6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</w:tr>
      <w:tr>
        <w:trPr>
          <w:trHeight w:val="162" w:hRule="atLeast"/>
        </w:trPr>
        <w:tc>
          <w:tcPr>
            <w:tcW w:w="6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3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4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302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расхо</w:t>
              <w:softHyphen/>
              <w:t>дов на оплату жилых помещений, отоп</w:t>
              <w:softHyphen/>
              <w:t>ления и освещения педагогическим ра</w:t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50</w:t>
            </w:r>
          </w:p>
        </w:tc>
      </w:tr>
      <w:tr>
        <w:trPr/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вы</w:t>
              <w:softHyphen/>
              <w:t>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cs="Times New Roman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tbl>
      <w:tblPr>
        <w:tblW w:w="14588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7"/>
        <w:gridCol w:w="6370"/>
      </w:tblGrid>
      <w:tr>
        <w:trPr/>
        <w:tc>
          <w:tcPr>
            <w:tcW w:w="821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63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 xml:space="preserve">к паспорту </w:t>
            </w: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en-US"/>
              </w:rPr>
              <w:t>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6"/>
        </w:rPr>
      </w:pPr>
      <w:r>
        <w:rPr>
          <w:rFonts w:cs="Times New Roman"/>
          <w:sz w:val="28"/>
          <w:szCs w:val="26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1135"/>
        <w:gridCol w:w="1133"/>
        <w:gridCol w:w="1135"/>
        <w:gridCol w:w="1133"/>
        <w:gridCol w:w="993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оказать меры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Компенсационные выплаты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79832,7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cs="Times New Roman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79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Предоставление субвенций бюджетам муниципальных районов (городских округов) 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4862,4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4862,4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4862,4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4862,4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8024,2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34550,1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34550,1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34550,1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34550,1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2.1.5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31740,8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2.1.6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212,2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2.1.7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204,0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2.1.8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239,0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1,2,3,4 кв.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2.1.9</w:t>
            </w:r>
          </w:p>
        </w:tc>
        <w:tc>
          <w:tcPr>
            <w:tcW w:w="19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Предоставление субвенций местным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  <w:t>спорт»</w:t>
            </w:r>
          </w:p>
        </w:tc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Осуществление компенсационных вы</w:t>
              <w:softHyphen/>
              <w:t>плат</w:t>
            </w:r>
          </w:p>
        </w:tc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FFFFFF" w:val="clear"/>
                <w:lang w:eastAsia="en-US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fill="FFFFFF" w:val="clear"/>
                <w:lang w:eastAsia="en-US"/>
              </w:rPr>
            </w:pPr>
            <w:r>
              <w:rPr>
                <w:rFonts w:cs="Times New Roman"/>
                <w:sz w:val="28"/>
                <w:szCs w:val="28"/>
                <w:shd w:fill="FFFFFF" w:val="clear"/>
                <w:lang w:eastAsia="en-US"/>
              </w:rPr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</w:r>
    </w:p>
    <w:p>
      <w:pPr>
        <w:sectPr>
          <w:headerReference w:type="default" r:id="rId6"/>
          <w:type w:val="nextPage"/>
          <w:pgSz w:orient="landscape" w:w="16838" w:h="11906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493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5"/>
        <w:gridCol w:w="3827"/>
      </w:tblGrid>
      <w:tr>
        <w:trPr/>
        <w:tc>
          <w:tcPr>
            <w:tcW w:w="56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«Развитие образования»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на 2027-2030 годы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ПАСПОРТ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Style w:val="9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64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Координатор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Участники подпрограммы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napToGrid w:val="false"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/>
              <w:snapToGrid w:val="false"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/>
              <w:snapToGrid w:val="false"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Цели подпрограммы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Задачи подпрограммы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en-US" w:bidi="ar-SA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Перечень целевых показателей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подпрограммы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Этапы и сроки реализации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2027-2030 годы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cs="Times New Roman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общий объем – 56 110,3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федерального бюджета – 0,00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краевого бюджета — 17 668,8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17 668,8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бюджета муниципального образования Кореновский район — 38 441,5 тысяч рублей в том числе на: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38 441,5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за счет средств внебюджетных источников –         0,00 тысяч рублей, в том числе на: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2027 год –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2028 год –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2029 год – 0,00 тысяч рублей</w:t>
            </w:r>
          </w:p>
          <w:p>
            <w:pPr>
              <w:pStyle w:val="Normal"/>
              <w:widowControl/>
              <w:spacing w:lineRule="atLeast" w:line="200" w:before="0" w:after="160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bidi="ar-SA"/>
              </w:rPr>
              <w:t>2030 год — 0,00 тысяч рублей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Контроль за выполнением подпрограммы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kern w:val="0"/>
                <w:sz w:val="28"/>
                <w:szCs w:val="28"/>
                <w:lang w:val="ru-RU" w:eastAsia="en-US" w:bidi="ar-SA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Повышение качества и эффективности предоставления государственных и муниципальных услуг является одним из поручений Президента Российской Федерации от 7 мая 2018 г. № 204 "О национальных целях и стратегических задачах развития Российской Федерации на период до 2024 года", от 21 июля 2020 г. № 474 "О национальных целях развития Российской Федерации на период до 2030 года".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  <w:t>В соответствии с Федеральным Законом от 27 июля 2010 года № 210-ФЗ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ab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  <w:lang w:eastAsia="en-US"/>
        </w:rPr>
        <w:t xml:space="preserve">.1. Основная цель подпрограммы – </w:t>
      </w:r>
      <w:r>
        <w:rPr>
          <w:rFonts w:eastAsia="Times New Roman" w:cs="Times New Roman"/>
          <w:sz w:val="28"/>
          <w:szCs w:val="28"/>
        </w:rPr>
        <w:t>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  <w:lang w:eastAsia="ru-RU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kern w:val="2"/>
          <w:sz w:val="28"/>
          <w:szCs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 Сроки реализации подпрограммы: 2027 – 2030 годы.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cs="Times New Roman"/>
          <w:sz w:val="27"/>
          <w:szCs w:val="27"/>
          <w:lang w:eastAsia="en-US"/>
        </w:rPr>
        <w:tab/>
      </w: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 приводится в табличнойформе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9640" w:type="dxa"/>
        <w:jc w:val="left"/>
        <w:tblInd w:w="-3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1"/>
        <w:gridCol w:w="1430"/>
        <w:gridCol w:w="1843"/>
        <w:gridCol w:w="1134"/>
        <w:gridCol w:w="1133"/>
        <w:gridCol w:w="1135"/>
        <w:gridCol w:w="1133"/>
      </w:tblGrid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ирован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Объем финансирования (тыс. руб.)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2029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2030 год</w:t>
            </w:r>
          </w:p>
        </w:tc>
      </w:tr>
      <w:tr>
        <w:trPr/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Объем финансирования мероприятий подпрограммы «Обеспечение реализации муниципальной программы и прочие мероприятия вобласти образования»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56110,3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17668,8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38441,5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8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>0,00</w:t>
            </w:r>
          </w:p>
        </w:tc>
      </w:tr>
    </w:tbl>
    <w:p>
      <w:pPr>
        <w:pStyle w:val="Normal"/>
        <w:spacing w:lineRule="atLeast" w:line="20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tLeast" w:line="20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textAlignment w:val="baseline"/>
        <w:rPr>
          <w:rFonts w:cs="Times New Roman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sectPr>
          <w:headerReference w:type="default" r:id="rId7"/>
          <w:type w:val="nextPage"/>
          <w:pgSz w:w="11906" w:h="16838"/>
          <w:pgMar w:left="1701" w:right="850" w:header="567" w:top="1134" w:footer="0" w:bottom="1134" w:gutter="0"/>
          <w:pgNumType w:fmt="decimal"/>
          <w:formProt w:val="false"/>
          <w:textDirection w:val="lrTb"/>
          <w:docGrid w:type="default" w:linePitch="299" w:charSpace="0"/>
        </w:sect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W w:w="14317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6"/>
        <w:gridCol w:w="6100"/>
      </w:tblGrid>
      <w:tr>
        <w:trPr/>
        <w:tc>
          <w:tcPr>
            <w:tcW w:w="82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1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cs="Times New Roman"/>
          <w:lang w:eastAsia="en-US"/>
        </w:rPr>
      </w:pPr>
      <w:r>
        <w:rPr>
          <w:rFonts w:cs="Times New Roman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eastAsia="Andale Sans UI" w:cs="Times New Roman"/>
          <w:kern w:val="2"/>
          <w:sz w:val="28"/>
          <w:szCs w:val="28"/>
          <w:lang w:eastAsia="en-US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2027-2030 годы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Andale Sans UI" w:cs="Times New Roman"/>
          <w:kern w:val="2"/>
          <w:sz w:val="24"/>
          <w:szCs w:val="24"/>
          <w:lang w:eastAsia="en-US"/>
        </w:rPr>
      </w:pPr>
      <w:r>
        <w:rPr>
          <w:rFonts w:eastAsia="Andale Sans UI" w:cs="Times New Roman"/>
          <w:kern w:val="2"/>
          <w:sz w:val="24"/>
          <w:szCs w:val="24"/>
          <w:lang w:eastAsia="en-US"/>
        </w:rPr>
      </w:r>
    </w:p>
    <w:tbl>
      <w:tblPr>
        <w:tblW w:w="15451" w:type="dxa"/>
        <w:jc w:val="left"/>
        <w:tblInd w:w="-6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0"/>
        <w:gridCol w:w="502"/>
        <w:gridCol w:w="6298"/>
        <w:gridCol w:w="1418"/>
        <w:gridCol w:w="992"/>
        <w:gridCol w:w="285"/>
        <w:gridCol w:w="1417"/>
        <w:gridCol w:w="1276"/>
        <w:gridCol w:w="1276"/>
        <w:gridCol w:w="1275"/>
        <w:gridCol w:w="570"/>
      </w:tblGrid>
      <w:tr>
        <w:trPr>
          <w:trHeight w:val="416" w:hRule="atLeast"/>
        </w:trPr>
        <w:tc>
          <w:tcPr>
            <w:tcW w:w="6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kern w:val="2"/>
                <w:sz w:val="28"/>
                <w:szCs w:val="28"/>
                <w:lang w:eastAsia="en-US"/>
              </w:rPr>
              <w:t>№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Статус 1</w:t>
            </w:r>
          </w:p>
        </w:tc>
        <w:tc>
          <w:tcPr>
            <w:tcW w:w="52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Значение показателей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62" w:hRule="atLeast"/>
        </w:trPr>
        <w:tc>
          <w:tcPr>
            <w:tcW w:w="64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62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27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2028 год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2029 год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2030 год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42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Подпрограмма 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  <w:lang w:eastAsia="en-US"/>
              </w:rPr>
              <w:t>Меры социальной поддержки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1277" w:type="dxa"/>
            <w:gridSpan w:val="2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2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62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cs="Times New Roman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eastAsia="Andale Sans UI" w:cs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00" w:before="0" w:after="198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7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40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8218" w:type="dxa"/>
            <w:gridSpan w:val="3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992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</w:r>
          </w:p>
        </w:tc>
        <w:tc>
          <w:tcPr>
            <w:tcW w:w="6099" w:type="dxa"/>
            <w:gridSpan w:val="6"/>
            <w:tcBorders/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муниципального образования Кореновский район «Развитие образования» на 2027-2030 годы</w:t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cs="Times New Roman"/>
          <w:lang w:eastAsia="en-US"/>
        </w:rPr>
      </w:pPr>
      <w:r>
        <w:rPr>
          <w:rFonts w:cs="Times New Roman"/>
          <w:sz w:val="28"/>
          <w:szCs w:val="28"/>
          <w:lang w:eastAsia="en-US"/>
        </w:rPr>
        <w:t>муниципальной подпрограммы муниципального образования Кореновский район «</w:t>
      </w:r>
      <w:r>
        <w:rPr>
          <w:rFonts w:cs="Times New Roman"/>
          <w:sz w:val="28"/>
          <w:szCs w:val="28"/>
        </w:rPr>
        <w:t>Обеспечение реализации муниципальной программы и прочие мероприятия в области образования</w:t>
      </w:r>
      <w:r>
        <w:rPr>
          <w:rFonts w:cs="Times New Roman"/>
          <w:sz w:val="28"/>
          <w:szCs w:val="28"/>
          <w:lang w:eastAsia="en-US"/>
        </w:rPr>
        <w:t>» муниципальной программы муниципального образования Кореновский район «Развитие образования» на 2027-2030 годы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tbl>
      <w:tblPr>
        <w:tblW w:w="14604" w:type="dxa"/>
        <w:jc w:val="left"/>
        <w:tblInd w:w="-4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7"/>
        <w:gridCol w:w="1973"/>
        <w:gridCol w:w="421"/>
        <w:gridCol w:w="1273"/>
        <w:gridCol w:w="1030"/>
        <w:gridCol w:w="993"/>
        <w:gridCol w:w="1133"/>
        <w:gridCol w:w="1135"/>
        <w:gridCol w:w="1133"/>
        <w:gridCol w:w="1135"/>
        <w:gridCol w:w="1985"/>
        <w:gridCol w:w="1845"/>
      </w:tblGrid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п/п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мероприятий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тус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ания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Объем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(тыс.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 по годам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Срок реализации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Непосредственный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результат реализации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2029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2030 год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15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Цель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Задача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56110,3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56110,3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17668,8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17668,8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38441,5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 том числе:</w:t>
            </w:r>
          </w:p>
        </w:tc>
        <w:tc>
          <w:tcPr>
            <w:tcW w:w="120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8752,5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highlight w:val="yellow"/>
                <w:lang w:eastAsia="en-US"/>
              </w:rPr>
            </w:pPr>
            <w:r>
              <w:rPr>
                <w:rFonts w:cs="Times New Roman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highlight w:val="yellow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1.1.2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Финансовое обеспечение деятельности казенных организаций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47357,8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47357,8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ru-RU"/>
              </w:rPr>
              <w:t>Доля выполнения муниципальных услуг в сфере образова</w:t>
            </w:r>
            <w:r>
              <w:rPr>
                <w:rFonts w:cs="Times New Roman"/>
                <w:sz w:val="27"/>
                <w:szCs w:val="27"/>
                <w:lang w:eastAsia="en-US"/>
              </w:rPr>
              <w:t>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17668,8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17668,8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29689,0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  <w:t>1,2,3,4 кв. 2027</w:t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1.1.3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>
          <w:trHeight w:val="721" w:hRule="atLeast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1.1.4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05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color w:val="000000"/>
                <w:sz w:val="27"/>
                <w:szCs w:val="27"/>
                <w:lang w:eastAsia="en-US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Всего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Количество проведенных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массовых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Краевой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Федеральный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Муниципальный бюджет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  <w:tr>
        <w:trPr/>
        <w:tc>
          <w:tcPr>
            <w:tcW w:w="5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Внебюджетные источники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Andale Sans UI" w:cs="Times New Roman"/>
                <w:kern w:val="2"/>
                <w:sz w:val="27"/>
                <w:szCs w:val="27"/>
                <w:lang w:eastAsia="en-US"/>
              </w:rPr>
            </w:pPr>
            <w:r>
              <w:rPr>
                <w:rFonts w:eastAsia="Andale Sans UI" w:cs="Times New Roman"/>
                <w:kern w:val="2"/>
                <w:sz w:val="27"/>
                <w:szCs w:val="27"/>
                <w:lang w:eastAsia="en-US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  <w:tc>
          <w:tcPr>
            <w:tcW w:w="184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textAlignment w:val="baseline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cs="Times New Roman"/>
                <w:sz w:val="27"/>
                <w:szCs w:val="27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Начальник управления образования</w:t>
      </w:r>
    </w:p>
    <w:p>
      <w:pPr>
        <w:pStyle w:val="Normal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администрации муниципального</w:t>
      </w:r>
    </w:p>
    <w:p>
      <w:pPr>
        <w:pStyle w:val="Normal"/>
        <w:suppressAutoHyphens w:val="false"/>
        <w:spacing w:lineRule="auto" w:line="259" w:before="0" w:after="16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headerReference w:type="default" r:id="rId8"/>
      <w:type w:val="nextPage"/>
      <w:pgSz w:orient="landscape" w:w="16838" w:h="11906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cf25f4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outlineLvl w:val="0"/>
    </w:pPr>
    <w:rPr>
      <w:sz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outlineLvl w:val="1"/>
    </w:pPr>
    <w:rPr>
      <w:sz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790c66"/>
    <w:rPr>
      <w:rFonts w:ascii="Calibri" w:hAnsi="Calibri" w:eastAsia="Calibri" w:cs="Calibri"/>
      <w:lang w:eastAsia="zh-CN"/>
    </w:rPr>
  </w:style>
  <w:style w:type="character" w:styleId="Style13" w:customStyle="1">
    <w:name w:val="Нижний колонтитул Знак"/>
    <w:basedOn w:val="DefaultParagraphFont"/>
    <w:link w:val="a5"/>
    <w:qFormat/>
    <w:rsid w:val="00790c66"/>
    <w:rPr>
      <w:rFonts w:ascii="Calibri" w:hAnsi="Calibri" w:eastAsia="Calibri" w:cs="Calibri"/>
      <w:lang w:eastAsia="zh-CN"/>
    </w:rPr>
  </w:style>
  <w:style w:type="character" w:styleId="Style14" w:customStyle="1">
    <w:name w:val="Текст выноски Знак"/>
    <w:basedOn w:val="DefaultParagraphFont"/>
    <w:link w:val="a7"/>
    <w:qFormat/>
    <w:rsid w:val="00fe26a7"/>
    <w:rPr>
      <w:rFonts w:ascii="Tahoma" w:hAnsi="Tahoma" w:eastAsia="Calibri" w:cs="Tahoma"/>
      <w:sz w:val="16"/>
      <w:szCs w:val="16"/>
      <w:lang w:eastAsia="zh-CN"/>
    </w:rPr>
  </w:style>
  <w:style w:type="character" w:styleId="INS" w:customStyle="1">
    <w:name w:val="INS"/>
    <w:qFormat/>
    <w:rsid w:val="00b76c12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6"/>
    <w:unhideWhenUsed/>
    <w:rsid w:val="00790c6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nhideWhenUsed/>
    <w:qFormat/>
    <w:rsid w:val="00fe26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7505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f51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andard" w:customStyle="1">
    <w:name w:val="Standard"/>
    <w:qFormat/>
    <w:rsid w:val="00b76c12"/>
    <w:pPr>
      <w:widowControl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Прижатый влево"/>
    <w:basedOn w:val="Normal"/>
    <w:qFormat/>
    <w:rsid w:val="00b76c12"/>
    <w:pPr>
      <w:widowControl w:val="false"/>
      <w:spacing w:lineRule="auto" w:line="240" w:before="0" w:after="0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4" w:customStyle="1">
    <w:name w:val="Нормальный (таблица)"/>
    <w:basedOn w:val="Normal"/>
    <w:qFormat/>
    <w:rsid w:val="00b76c12"/>
    <w:pPr>
      <w:widowControl w:val="false"/>
      <w:spacing w:lineRule="auto" w:line="240" w:before="0" w:after="0"/>
      <w:jc w:val="both"/>
      <w:textAlignment w:val="baseline"/>
    </w:pPr>
    <w:rPr>
      <w:rFonts w:ascii="Arial" w:hAnsi="Arial" w:eastAsia="Times New Roman" w:cs="Arial"/>
      <w:kern w:val="2"/>
      <w:sz w:val="24"/>
      <w:szCs w:val="24"/>
      <w:lang w:eastAsia="ru-RU" w:bidi="hi-IN"/>
    </w:rPr>
  </w:style>
  <w:style w:type="paragraph" w:styleId="Style25" w:customStyle="1">
    <w:name w:val="Содержимое таблицы"/>
    <w:basedOn w:val="Standard"/>
    <w:qFormat/>
    <w:rsid w:val="00b76c12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b76c12"/>
    <w:pPr>
      <w:jc w:val="center"/>
    </w:pPr>
    <w:rPr>
      <w:b/>
      <w:bCs/>
    </w:rPr>
  </w:style>
  <w:style w:type="paragraph" w:styleId="Textbody" w:customStyle="1">
    <w:name w:val="Text body"/>
    <w:basedOn w:val="Standard"/>
    <w:qFormat/>
    <w:rsid w:val="00b76c12"/>
    <w:pPr>
      <w:spacing w:before="0" w:after="283"/>
    </w:pPr>
    <w:rPr/>
  </w:style>
  <w:style w:type="paragraph" w:styleId="11" w:customStyle="1">
    <w:name w:val="Абзац списка1"/>
    <w:basedOn w:val="Normal"/>
    <w:next w:val="ListParagraph"/>
    <w:uiPriority w:val="34"/>
    <w:qFormat/>
    <w:rsid w:val="00b76c12"/>
    <w:pPr>
      <w:suppressAutoHyphens w:val="false"/>
      <w:spacing w:lineRule="auto" w:line="259" w:before="0" w:after="160"/>
      <w:ind w:left="720" w:hanging="0"/>
      <w:contextualSpacing/>
    </w:pPr>
    <w:rPr>
      <w:rFonts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b76c1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b76c12"/>
  </w:style>
  <w:style w:type="numbering" w:styleId="111" w:customStyle="1">
    <w:name w:val="Нет списка11"/>
    <w:uiPriority w:val="99"/>
    <w:semiHidden/>
    <w:unhideWhenUsed/>
    <w:qFormat/>
    <w:rsid w:val="00b76c12"/>
  </w:style>
  <w:style w:type="numbering" w:styleId="21" w:customStyle="1">
    <w:name w:val="Нет списка2"/>
    <w:uiPriority w:val="99"/>
    <w:semiHidden/>
    <w:unhideWhenUsed/>
    <w:qFormat/>
    <w:rsid w:val="00b76c12"/>
  </w:style>
  <w:style w:type="numbering" w:styleId="121" w:customStyle="1">
    <w:name w:val="Нет списка12"/>
    <w:uiPriority w:val="99"/>
    <w:semiHidden/>
    <w:unhideWhenUsed/>
    <w:qFormat/>
    <w:rsid w:val="00b76c12"/>
  </w:style>
  <w:style w:type="numbering" w:styleId="3" w:customStyle="1">
    <w:name w:val="Нет списка3"/>
    <w:uiPriority w:val="99"/>
    <w:semiHidden/>
    <w:unhideWhenUsed/>
    <w:qFormat/>
    <w:rsid w:val="00b76c12"/>
  </w:style>
  <w:style w:type="numbering" w:styleId="13" w:customStyle="1">
    <w:name w:val="Нет списка13"/>
    <w:uiPriority w:val="99"/>
    <w:semiHidden/>
    <w:unhideWhenUsed/>
    <w:qFormat/>
    <w:rsid w:val="00b76c12"/>
  </w:style>
  <w:style w:type="numbering" w:styleId="4" w:customStyle="1">
    <w:name w:val="Нет списка4"/>
    <w:uiPriority w:val="99"/>
    <w:semiHidden/>
    <w:unhideWhenUsed/>
    <w:qFormat/>
    <w:rsid w:val="00050433"/>
  </w:style>
  <w:style w:type="numbering" w:styleId="14" w:customStyle="1">
    <w:name w:val="Нет списка14"/>
    <w:uiPriority w:val="99"/>
    <w:semiHidden/>
    <w:unhideWhenUsed/>
    <w:qFormat/>
    <w:rsid w:val="00050433"/>
  </w:style>
  <w:style w:type="numbering" w:styleId="5" w:customStyle="1">
    <w:name w:val="Нет списка5"/>
    <w:uiPriority w:val="99"/>
    <w:semiHidden/>
    <w:unhideWhenUsed/>
    <w:qFormat/>
    <w:rsid w:val="00050433"/>
  </w:style>
  <w:style w:type="numbering" w:styleId="15" w:customStyle="1">
    <w:name w:val="Нет списка15"/>
    <w:uiPriority w:val="99"/>
    <w:semiHidden/>
    <w:unhideWhenUsed/>
    <w:qFormat/>
    <w:rsid w:val="00050433"/>
  </w:style>
  <w:style w:type="numbering" w:styleId="6" w:customStyle="1">
    <w:name w:val="Нет списка6"/>
    <w:uiPriority w:val="99"/>
    <w:semiHidden/>
    <w:unhideWhenUsed/>
    <w:qFormat/>
    <w:rsid w:val="00a82ff4"/>
  </w:style>
  <w:style w:type="numbering" w:styleId="16" w:customStyle="1">
    <w:name w:val="Нет списка16"/>
    <w:uiPriority w:val="99"/>
    <w:semiHidden/>
    <w:unhideWhenUsed/>
    <w:qFormat/>
    <w:rsid w:val="00a82ff4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b76c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b76c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b76c12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39"/>
    <w:rsid w:val="00b76c12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39"/>
    <w:rsid w:val="00b76c12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b76c12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504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39"/>
    <w:rsid w:val="000504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39"/>
    <w:rsid w:val="00050433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050433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39"/>
    <w:rsid w:val="000504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39"/>
    <w:rsid w:val="00050433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rsid w:val="00a82ff4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39"/>
    <w:rsid w:val="00a82ff4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2F37EB-0BF2-41FC-B269-B7C91F36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LibreOffice/7.0.1.2$Windows_X86_64 LibreOffice_project/7cbcfc562f6eb6708b5ff7d7397325de9e764452</Application>
  <Pages>111</Pages>
  <Words>15270</Words>
  <Characters>113428</Characters>
  <CharactersWithSpaces>125581</CharactersWithSpaces>
  <Paragraphs>4157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2025-01-29T16:49:00Z</dcterms:created>
  <dc:creator>Специалист</dc:creator>
  <dc:description/>
  <dc:language>ru-RU</dc:language>
  <cp:lastModifiedBy/>
  <dcterms:modified xsi:type="dcterms:W3CDTF">2025-02-13T09:48:04Z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