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6517">
      <w:pPr>
        <w:pageBreakBefore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23f" cropbottom="-23f" cropleft="-29f" cropright="-29f"/>
          </v:shape>
        </w:pict>
      </w:r>
    </w:p>
    <w:p w:rsidR="00000000" w:rsidRDefault="00AA6517">
      <w:pPr>
        <w:jc w:val="center"/>
      </w:pPr>
    </w:p>
    <w:p w:rsidR="00000000" w:rsidRDefault="00AA6517">
      <w:pPr>
        <w:pStyle w:val="2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AA6517">
      <w:pPr>
        <w:pStyle w:val="2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AA6517">
      <w:pPr>
        <w:pStyle w:val="1"/>
        <w:numPr>
          <w:ilvl w:val="0"/>
          <w:numId w:val="0"/>
        </w:numPr>
        <w:tabs>
          <w:tab w:val="left" w:pos="0"/>
        </w:tabs>
        <w:spacing w:before="114" w:after="114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6"/>
        </w:rPr>
        <w:t>ПОСТАНОВЛЕНИЕ</w:t>
      </w:r>
    </w:p>
    <w:p w:rsidR="00000000" w:rsidRDefault="00AA6517">
      <w:pPr>
        <w:pStyle w:val="1"/>
        <w:numPr>
          <w:ilvl w:val="0"/>
          <w:numId w:val="0"/>
        </w:numPr>
        <w:spacing w:line="360" w:lineRule="auto"/>
        <w:jc w:val="lef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sz w:val="24"/>
        </w:rPr>
        <w:t>от 12</w:t>
      </w:r>
      <w:r>
        <w:rPr>
          <w:rFonts w:ascii="Times New Roman" w:hAnsi="Times New Roman" w:cs="Times New Roman"/>
          <w:b/>
          <w:color w:val="00000A"/>
          <w:sz w:val="24"/>
        </w:rPr>
        <w:t>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№ </w:t>
      </w:r>
      <w:r>
        <w:rPr>
          <w:rFonts w:ascii="Times New Roman" w:hAnsi="Times New Roman" w:cs="Times New Roman"/>
          <w:b/>
          <w:color w:val="00000A"/>
          <w:sz w:val="24"/>
        </w:rPr>
        <w:t>213</w:t>
      </w:r>
    </w:p>
    <w:p w:rsidR="00000000" w:rsidRDefault="00AA6517">
      <w:pPr>
        <w:jc w:val="center"/>
        <w:rPr>
          <w:lang/>
        </w:rPr>
      </w:pPr>
      <w:r>
        <w:rPr>
          <w:rFonts w:ascii="Times New Roman" w:hAnsi="Times New Roman" w:cs="Times New Roman"/>
          <w:color w:val="00000A"/>
        </w:rPr>
        <w:t>г. Кореновск</w:t>
      </w:r>
    </w:p>
    <w:p w:rsidR="00000000" w:rsidRDefault="00AA6517">
      <w:pPr>
        <w:jc w:val="center"/>
        <w:rPr>
          <w:lang/>
        </w:rPr>
      </w:pPr>
    </w:p>
    <w:p w:rsidR="00000000" w:rsidRDefault="00AA6517">
      <w:pPr>
        <w:jc w:val="center"/>
        <w:rPr>
          <w:lang/>
        </w:rPr>
      </w:pPr>
    </w:p>
    <w:p w:rsidR="00000000" w:rsidRDefault="00AA6517">
      <w:pPr>
        <w:jc w:val="center"/>
        <w:rPr>
          <w:lang/>
        </w:rPr>
      </w:pPr>
    </w:p>
    <w:p w:rsidR="00000000" w:rsidRDefault="00AA651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 муниципального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AA651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AA6517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ореновский район, в соответствии с Федеральным законом от 6 октября 2003 года № 131-ФЗ «Об общих принципах  организации  местного самоуправления в Российской Федерации», статьей 179 Бюджетного кодекса Российской Федерации, постановлением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муниципального образования Кореновский район                              п о с т а н о в л я е 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AA6517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«Управление и распоряжение земельными ресурсами и муниципальным имуществом муниципального образования Кореновский район» на 2024-2028 годы», изложив приложение к нему в новой редакции (прилагается).</w:t>
      </w:r>
    </w:p>
    <w:p w:rsidR="00000000" w:rsidRDefault="00AA6517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муниципального образования Кореновский район от 11.02.2025 № 196                        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образования Кореновский район от 27.10.2023 № 1896 «Об утверждении  муниципальной    программы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«Управление    и    распоряжение   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земельными</w:t>
      </w:r>
    </w:p>
    <w:p w:rsidR="00000000" w:rsidRDefault="00AA6517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AA6517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000000" w:rsidRDefault="00AA6517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AA6517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ореновский район 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муниципального  образования  Кореновский район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AA6517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 настоящего постановления возложить на 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естителя главы муниципального образования Кореновский район                     С.В. Колупайко.</w:t>
      </w:r>
    </w:p>
    <w:p w:rsidR="00000000" w:rsidRDefault="00AA651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 xml:space="preserve">лавы  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AA6517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район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А.П. Манько</w:t>
      </w:r>
    </w:p>
    <w:p w:rsidR="00000000" w:rsidRDefault="00AA6517"/>
    <w:p w:rsidR="00000000" w:rsidRDefault="00AA65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AA6517">
            <w:pPr>
              <w:pStyle w:val="a8"/>
              <w:pageBreakBefore/>
              <w:snapToGrid w:val="0"/>
              <w:jc w:val="center"/>
            </w:pPr>
          </w:p>
          <w:p w:rsidR="00000000" w:rsidRDefault="00AA651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A651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A6517">
            <w:pPr>
              <w:pStyle w:val="a8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A651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AA651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AA651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000000" w:rsidRDefault="00AA6517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12.02.2025 № 213</w:t>
            </w:r>
          </w:p>
          <w:p w:rsidR="00000000" w:rsidRDefault="00AA6517">
            <w:pPr>
              <w:pStyle w:val="NoSpacing"/>
              <w:jc w:val="center"/>
            </w:pPr>
          </w:p>
          <w:p w:rsidR="00000000" w:rsidRDefault="00AA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AA651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AA6517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AA651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</w:t>
            </w:r>
          </w:p>
          <w:p w:rsidR="00000000" w:rsidRDefault="00AA6517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AA6517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  редакции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новления </w:t>
            </w:r>
          </w:p>
          <w:p w:rsidR="00000000" w:rsidRDefault="00AA6517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)</w:t>
            </w:r>
          </w:p>
          <w:p w:rsidR="00000000" w:rsidRDefault="00AA651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12.02.2025 № 213</w:t>
            </w:r>
          </w:p>
          <w:p w:rsidR="00000000" w:rsidRDefault="00AA651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AA6517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AA6517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</w:t>
      </w:r>
      <w:r>
        <w:rPr>
          <w:rFonts w:ascii="Times New Roman" w:hAnsi="Times New Roman" w:cs="Times New Roman"/>
          <w:sz w:val="28"/>
          <w:szCs w:val="28"/>
        </w:rPr>
        <w:t xml:space="preserve">йон» на 2024-2028 годы» </w:t>
      </w:r>
    </w:p>
    <w:p w:rsidR="00000000" w:rsidRDefault="00AA6517">
      <w:pPr>
        <w:ind w:firstLine="817"/>
        <w:jc w:val="center"/>
      </w:pPr>
    </w:p>
    <w:p w:rsidR="00000000" w:rsidRDefault="00AA6517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59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</w:t>
            </w:r>
            <w:r>
              <w:rPr>
                <w:rFonts w:ascii="Times New Roman" w:hAnsi="Times New Roman" w:cs="Times New Roman"/>
              </w:rPr>
              <w:t>ки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участков.</w:t>
            </w:r>
          </w:p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</w:t>
            </w:r>
            <w:r>
              <w:rPr>
                <w:rFonts w:ascii="Times New Roman" w:hAnsi="Times New Roman" w:cs="Times New Roman"/>
              </w:rPr>
              <w:t>ипальной собственностью и земельными ресурсами.</w:t>
            </w:r>
          </w:p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 бюджет муниципального образования Кореновский район.</w:t>
            </w:r>
          </w:p>
          <w:p w:rsidR="00000000" w:rsidRDefault="00AA65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ество муниципального имущества, предоставленного в аренду и в собственность;</w:t>
            </w:r>
          </w:p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 w:rsidR="00000000" w:rsidRDefault="00AA65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AA6517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оля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</w:t>
            </w:r>
            <w:r>
              <w:rPr>
                <w:rFonts w:ascii="Times New Roman" w:hAnsi="Times New Roman" w:cs="Times New Roman"/>
              </w:rPr>
              <w:t>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 xml:space="preserve">Объемы бюджетных ассиг-нований муниципальной  про-граммы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мероприятий программы составит:</w:t>
            </w:r>
          </w:p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— 18165,3 тыс. рублей, из них:</w:t>
            </w:r>
          </w:p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2 852,1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 средства бюджета муниц</w:t>
            </w:r>
            <w:r>
              <w:rPr>
                <w:rFonts w:ascii="Times New Roman" w:hAnsi="Times New Roman" w:cs="Times New Roman"/>
                <w:color w:val="000000"/>
              </w:rPr>
              <w:t xml:space="preserve">ипального образования Кореновский район; </w:t>
            </w:r>
          </w:p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2 485,5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 средства бюджета муниципального образования Кореновский район;  </w:t>
            </w:r>
          </w:p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 xml:space="preserve">8 777,1 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ублей, из них: 5 874,0 тыс. рублей средства краевого бюджета, 2 903,1 тыс. рублей средст</w:t>
            </w:r>
            <w:r>
              <w:rPr>
                <w:rFonts w:ascii="Times New Roman" w:hAnsi="Times New Roman" w:cs="Times New Roman"/>
                <w:color w:val="000000"/>
              </w:rPr>
              <w:t>ва бюджета муниципального образования Кореновский район;</w:t>
            </w:r>
          </w:p>
          <w:p w:rsidR="00000000" w:rsidRDefault="00AA6517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 w:rsidR="00000000" w:rsidRDefault="00AA6517">
            <w:pPr>
              <w:pStyle w:val="a8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2 025,3 тыс.рублей средства бюджета муниципального образования Кореновский район.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</w:t>
            </w:r>
            <w:r>
              <w:rPr>
                <w:rFonts w:ascii="Times New Roman" w:hAnsi="Times New Roman" w:cs="Times New Roman"/>
              </w:rPr>
              <w:t xml:space="preserve">ль </w:t>
            </w:r>
          </w:p>
          <w:p w:rsidR="00000000" w:rsidRDefault="00AA6517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A6517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AA65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AA6517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AA6517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распоряжение земельными ресурсами 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учреждениями, орган</w:t>
      </w:r>
      <w:r>
        <w:rPr>
          <w:rFonts w:ascii="Times New Roman" w:hAnsi="Times New Roman" w:cs="Times New Roman"/>
          <w:sz w:val="28"/>
          <w:szCs w:val="28"/>
        </w:rPr>
        <w:t>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собственности муниципального образования Кореновский район                               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ударственная собственность на которые не разграничена. </w:t>
      </w:r>
    </w:p>
    <w:p w:rsidR="00000000" w:rsidRDefault="00AA6517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иму</w:t>
      </w:r>
      <w:r>
        <w:rPr>
          <w:rFonts w:ascii="Times New Roman" w:hAnsi="Times New Roman" w:cs="Times New Roman"/>
          <w:sz w:val="28"/>
          <w:szCs w:val="28"/>
        </w:rPr>
        <w:t>щества – 548 814 616,86 рублей, движимого имущества – 54 033 332,83 рублей, непроизведенных активов – 86 305 287,76 рублей.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управления земельными ресурсами и 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</w:t>
      </w:r>
      <w:r>
        <w:rPr>
          <w:rFonts w:ascii="Times New Roman" w:hAnsi="Times New Roman" w:cs="Times New Roman"/>
          <w:sz w:val="28"/>
          <w:szCs w:val="28"/>
        </w:rPr>
        <w:t>тение) новых объектов в муниципальную собственность;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по иным основаниям, установленным законодательством;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имущества и земельных участко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земельных участков..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</w:t>
      </w:r>
      <w:r>
        <w:rPr>
          <w:rFonts w:ascii="Times New Roman" w:hAnsi="Times New Roman" w:cs="Times New Roman"/>
          <w:sz w:val="28"/>
          <w:szCs w:val="28"/>
        </w:rPr>
        <w:t>ности использования муниципального имущества и вовлечению его в хозяйственный оборот;</w:t>
      </w:r>
    </w:p>
    <w:p w:rsidR="00000000" w:rsidRDefault="00AA6517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Кореновского района предоставлено в аренду 1302 земельных участка площадью 8 742 га, в том числе в 2023 году предоставлено 158 земельных </w:t>
      </w:r>
      <w:r>
        <w:rPr>
          <w:rFonts w:ascii="Times New Roman" w:hAnsi="Times New Roman" w:cs="Times New Roman"/>
          <w:sz w:val="28"/>
          <w:szCs w:val="28"/>
        </w:rPr>
        <w:t>участка площадью 329,55 га.</w:t>
      </w:r>
    </w:p>
    <w:p w:rsidR="00000000" w:rsidRDefault="00AA651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бюджетных доходов на основе экономического роста и развития неналогового потенциала. Кроме того, н</w:t>
      </w:r>
      <w:r>
        <w:rPr>
          <w:rFonts w:ascii="Times New Roman" w:hAnsi="Times New Roman" w:cs="Times New Roman"/>
          <w:sz w:val="28"/>
          <w:szCs w:val="28"/>
        </w:rPr>
        <w:t xml:space="preserve">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использованием по назначению и сохранностью муниципального имущества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земельных участков. </w:t>
      </w:r>
    </w:p>
    <w:p w:rsidR="00000000" w:rsidRDefault="00AA6517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Кореновский район, а также значительно повысит эффективность расходования бюджетных средств, качество</w:t>
      </w:r>
      <w:r>
        <w:rPr>
          <w:sz w:val="28"/>
          <w:szCs w:val="28"/>
        </w:rPr>
        <w:t xml:space="preserve">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AA65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A65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 w:rsidR="00000000" w:rsidRDefault="00AA65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AA6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</w:t>
      </w:r>
      <w:r>
        <w:rPr>
          <w:rFonts w:ascii="Times New Roman" w:hAnsi="Times New Roman" w:cs="Times New Roman"/>
          <w:sz w:val="28"/>
          <w:szCs w:val="28"/>
        </w:rPr>
        <w:t>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предоставлены в приложении № 1 к муниципальной программе.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000000" w:rsidRDefault="00AA65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 w:rsidR="00000000" w:rsidRDefault="00AA6517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</w:t>
      </w:r>
      <w:r>
        <w:rPr>
          <w:rFonts w:ascii="Times New Roman" w:hAnsi="Times New Roman" w:cs="Times New Roman"/>
          <w:sz w:val="28"/>
          <w:szCs w:val="28"/>
        </w:rPr>
        <w:t>идаемыми результатами реализации мероприятий программы являются:</w:t>
      </w:r>
    </w:p>
    <w:p w:rsidR="00000000" w:rsidRDefault="00AA65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AA651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 w:rsidR="00000000" w:rsidRDefault="00AA65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земельных участков, переданных в аренду и в собственность; </w:t>
      </w:r>
    </w:p>
    <w:p w:rsidR="00000000" w:rsidRDefault="00AA651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AA6517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ежемесячных взносов на капитальный ремонт общего имущества многоквартирных домо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AA6517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 w:rsidR="00000000" w:rsidRDefault="00AA6517">
      <w:pPr>
        <w:pStyle w:val="Default"/>
        <w:jc w:val="both"/>
        <w:rPr>
          <w:sz w:val="28"/>
          <w:szCs w:val="28"/>
        </w:rPr>
      </w:pPr>
    </w:p>
    <w:p w:rsidR="00000000" w:rsidRDefault="00AA6517">
      <w:pPr>
        <w:pStyle w:val="Default"/>
        <w:jc w:val="both"/>
        <w:rPr>
          <w:sz w:val="28"/>
          <w:szCs w:val="28"/>
        </w:rPr>
      </w:pPr>
    </w:p>
    <w:p w:rsidR="00000000" w:rsidRDefault="00AA6517">
      <w:pPr>
        <w:pStyle w:val="Default"/>
        <w:jc w:val="both"/>
        <w:rPr>
          <w:sz w:val="28"/>
          <w:szCs w:val="28"/>
        </w:rPr>
      </w:pPr>
    </w:p>
    <w:p w:rsidR="00000000" w:rsidRDefault="00AA6517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AA6517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AA6517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аличие в Программе подпрограмм не предусмотрено.</w:t>
      </w:r>
    </w:p>
    <w:p w:rsidR="00000000" w:rsidRDefault="00AA651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AA651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AA6517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AA6517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 w:rsidR="00000000" w:rsidRDefault="00AA6517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AA6517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AA6517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</w:t>
      </w:r>
      <w:r>
        <w:rPr>
          <w:rFonts w:ascii="Times New Roman" w:hAnsi="Times New Roman"/>
          <w:b/>
          <w:bCs/>
          <w:sz w:val="28"/>
          <w:szCs w:val="28"/>
        </w:rPr>
        <w:t>еспечения Программы</w:t>
      </w:r>
    </w:p>
    <w:p w:rsidR="00000000" w:rsidRDefault="00AA6517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89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AA6517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spacing w:after="200"/>
            </w:pPr>
          </w:p>
          <w:p w:rsidR="00000000" w:rsidRDefault="00AA6517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</w:t>
            </w:r>
            <w:r>
              <w:rPr>
                <w:rFonts w:ascii="Times New Roman" w:hAnsi="Times New Roman"/>
                <w:sz w:val="24"/>
                <w:szCs w:val="24"/>
              </w:rPr>
              <w:t>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18165,3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12291,3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6517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AA6517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AA6517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министерства финансов Краснодарского края от 28 июля 2023 года №227 «Об утверждении предельных уровней софинансирования из бюджета Краснодарского края объема расходного обязательства муниципального образования Кра</w:t>
      </w:r>
      <w:r>
        <w:rPr>
          <w:rFonts w:ascii="Times New Roman" w:hAnsi="Times New Roman"/>
          <w:sz w:val="28"/>
          <w:szCs w:val="28"/>
        </w:rPr>
        <w:t>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муниципального образования Кореновский район на 2026 год установлен в размере 87</w:t>
      </w:r>
      <w:r>
        <w:rPr>
          <w:rFonts w:ascii="Times New Roman" w:hAnsi="Times New Roman"/>
          <w:sz w:val="28"/>
          <w:szCs w:val="28"/>
        </w:rPr>
        <w:t xml:space="preserve"> процентов. </w:t>
      </w:r>
    </w:p>
    <w:p w:rsidR="00000000" w:rsidRDefault="00AA6517">
      <w:pPr>
        <w:pStyle w:val="13"/>
        <w:spacing w:line="200" w:lineRule="atLeast"/>
        <w:jc w:val="both"/>
      </w:pPr>
      <w:r>
        <w:rPr>
          <w:rFonts w:ascii="Times New Roman" w:hAnsi="Times New Roman"/>
          <w:sz w:val="28"/>
          <w:szCs w:val="28"/>
        </w:rPr>
        <w:tab/>
        <w:t>Сумма субсидии из краевого бюджета бюджету муниципального образования Кореновский район в целях софинансирования проведения комплексных кадастровых работ определена в размере 87 процентов суммы бюджетных ассигнований и составляет 5 874,0 тыс.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000000" w:rsidRDefault="00AA6517">
      <w:pPr>
        <w:pStyle w:val="13"/>
        <w:spacing w:line="200" w:lineRule="atLeast"/>
        <w:jc w:val="both"/>
      </w:pPr>
    </w:p>
    <w:p w:rsidR="00000000" w:rsidRDefault="00AA6517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AA6517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AA6517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постановлением 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 у</w:t>
      </w:r>
      <w:r>
        <w:rPr>
          <w:rFonts w:ascii="Times New Roman" w:eastAsia="Times New Roman" w:hAnsi="Times New Roman"/>
          <w:sz w:val="28"/>
          <w:szCs w:val="28"/>
        </w:rPr>
        <w:t>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 w:rsidR="00000000" w:rsidRDefault="00AA6517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AA6517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AA6517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AA6517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</w:t>
      </w:r>
      <w:r>
        <w:rPr>
          <w:rFonts w:ascii="Times New Roman" w:hAnsi="Times New Roman"/>
          <w:sz w:val="28"/>
          <w:szCs w:val="28"/>
          <w:lang w:eastAsia="zh-CN"/>
        </w:rPr>
        <w:t xml:space="preserve"> управление ходом реализации Программы и контроль за ее выполнением осуществляет управление земельных и имущественных отношений администрации муниципального образования Кореновский район, которое:</w:t>
      </w:r>
    </w:p>
    <w:p w:rsidR="00000000" w:rsidRDefault="00AA6517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AA6517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</w:t>
      </w:r>
      <w:r>
        <w:rPr>
          <w:rFonts w:ascii="Times New Roman" w:hAnsi="Times New Roman"/>
          <w:sz w:val="28"/>
          <w:szCs w:val="28"/>
          <w:lang w:eastAsia="zh-CN"/>
        </w:rPr>
        <w:t>изует работу по достижению целевых показателей Программы;</w:t>
      </w:r>
    </w:p>
    <w:p w:rsidR="00000000" w:rsidRDefault="00AA6517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Программы, а также информацию, необходимую для проведения оценки эффективнос</w:t>
      </w:r>
      <w:r>
        <w:rPr>
          <w:rFonts w:ascii="Times New Roman" w:hAnsi="Times New Roman"/>
          <w:sz w:val="28"/>
          <w:szCs w:val="28"/>
          <w:lang w:eastAsia="zh-CN"/>
        </w:rPr>
        <w:t>ти реализации Программы, мониторинга ее реализации и подготовки доклада о ходе реализации Программы.</w:t>
      </w:r>
    </w:p>
    <w:p w:rsidR="00000000" w:rsidRDefault="00AA6517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Программы является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рое:</w:t>
      </w:r>
    </w:p>
    <w:p w:rsidR="00000000" w:rsidRDefault="00AA6517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Программы в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резе мероприятий согласно Приложения № 7 к Порядку.</w:t>
      </w:r>
    </w:p>
    <w:p w:rsidR="00000000" w:rsidRDefault="00AA6517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AA6517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                                       в установленные сроки. </w:t>
      </w: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AA6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AA6517">
      <w:pPr>
        <w:jc w:val="both"/>
        <w:rPr>
          <w:rFonts w:eastAsia="Liberation Serif" w:cs="Liberation Serif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М.Г. Наумова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</w:t>
            </w:r>
            <w:r>
              <w:rPr>
                <w:rFonts w:ascii="Times New Roman" w:hAnsi="Times New Roman" w:cs="Times New Roman"/>
              </w:rPr>
              <w:t>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AA6517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AA6517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>муниципальн</w:t>
      </w: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ой программы муниципального образования Кореновский район </w:t>
      </w:r>
    </w:p>
    <w:p w:rsidR="00000000" w:rsidRDefault="00AA6517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AA6517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2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тус 1</w:t>
            </w:r>
          </w:p>
        </w:tc>
        <w:tc>
          <w:tcPr>
            <w:tcW w:w="7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</w:t>
            </w:r>
            <w:r>
              <w:rPr>
                <w:rFonts w:ascii="Times New Roman" w:eastAsia="Times New Roman" w:hAnsi="Times New Roman" w:cs="Times New Roman"/>
              </w:rPr>
              <w:t>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оставленного в аренду и в собственность;</w:t>
            </w:r>
          </w:p>
          <w:p w:rsidR="00000000" w:rsidRDefault="00AA6517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уплаченных ежемесячных взносов на капитальный ремонт общего имущества многоквартирных домов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AA6517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AA6517">
      <w:pPr>
        <w:rPr>
          <w:rFonts w:ascii="Times New Roman" w:hAnsi="Times New Roman" w:cs="Times New Roman"/>
        </w:rPr>
      </w:pPr>
    </w:p>
    <w:p w:rsidR="00000000" w:rsidRDefault="00AA6517">
      <w:pPr>
        <w:rPr>
          <w:rFonts w:ascii="Times New Roman" w:hAnsi="Times New Roman" w:cs="Times New Roman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М.Г. Наумова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rPr>
          <w:rFonts w:ascii="Times New Roman" w:hAnsi="Times New Roman" w:cs="Times New Roman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p w:rsidR="00000000" w:rsidRDefault="00AA651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AA6517">
            <w:pPr>
              <w:pStyle w:val="a8"/>
              <w:widowControl w:val="0"/>
              <w:jc w:val="center"/>
            </w:pPr>
          </w:p>
        </w:tc>
      </w:tr>
    </w:tbl>
    <w:p w:rsidR="00000000" w:rsidRDefault="00AA6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A6517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AA6517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AA6517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</w:t>
      </w:r>
      <w:r>
        <w:rPr>
          <w:rFonts w:ascii="Times New Roman" w:hAnsi="Times New Roman" w:cs="Times New Roman"/>
        </w:rPr>
        <w:t xml:space="preserve">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AA6517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58"/>
        <w:gridCol w:w="17"/>
        <w:gridCol w:w="570"/>
        <w:gridCol w:w="1695"/>
        <w:gridCol w:w="30"/>
        <w:gridCol w:w="18"/>
        <w:gridCol w:w="847"/>
        <w:gridCol w:w="5"/>
        <w:gridCol w:w="842"/>
        <w:gridCol w:w="13"/>
        <w:gridCol w:w="728"/>
        <w:gridCol w:w="127"/>
        <w:gridCol w:w="772"/>
        <w:gridCol w:w="8"/>
        <w:gridCol w:w="785"/>
        <w:gridCol w:w="10"/>
        <w:gridCol w:w="910"/>
        <w:gridCol w:w="5"/>
        <w:gridCol w:w="885"/>
        <w:gridCol w:w="10"/>
        <w:gridCol w:w="5"/>
        <w:gridCol w:w="2042"/>
        <w:gridCol w:w="2012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AA6517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</w:t>
            </w:r>
            <w:r>
              <w:rPr>
                <w:rFonts w:ascii="Times New Roman" w:hAnsi="Times New Roman" w:cs="Times New Roman"/>
              </w:rPr>
              <w:t>ероп-риятий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Управление земельных и </w:t>
            </w:r>
            <w:r>
              <w:rPr>
                <w:rFonts w:ascii="Times New Roman" w:hAnsi="Times New Roman" w:cs="Times New Roman"/>
              </w:rPr>
              <w:t>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</w:t>
            </w:r>
            <w:r>
              <w:rPr>
                <w:rFonts w:ascii="Times New Roman" w:hAnsi="Times New Roman" w:cs="Times New Roman"/>
              </w:rPr>
              <w:t>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AA6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AA6517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AA6517"/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управления  и распоряжения муниципальной собственностью </w:t>
            </w:r>
          </w:p>
          <w:p w:rsidR="00000000" w:rsidRDefault="00AA6517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управления земельными участками и  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участков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</w:t>
            </w:r>
            <w:r>
              <w:rPr>
                <w:rFonts w:ascii="Times New Roman" w:hAnsi="Times New Roman" w:cs="Times New Roman"/>
              </w:rPr>
              <w:t>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</w:t>
            </w:r>
            <w:r>
              <w:rPr>
                <w:rFonts w:ascii="Times New Roman" w:hAnsi="Times New Roman" w:cs="Times New Roman"/>
              </w:rPr>
              <w:t>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места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Организация проведения оценки рыночно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й стоимости муниципального имущества и земельных участков для предоставления в собственность, аренду, в целях определения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земельных участков и муниципального имущества пред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6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AA6517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НДС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</w:t>
            </w:r>
            <w:r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r>
              <w:rPr>
                <w:rFonts w:ascii="Times New Roman" w:hAnsi="Times New Roman" w:cs="Times New Roman"/>
              </w:rPr>
              <w:t>Уплата ежемесячных взносов на капитальн</w:t>
            </w:r>
            <w:r>
              <w:rPr>
                <w:rFonts w:ascii="Times New Roman" w:hAnsi="Times New Roman" w:cs="Times New Roman"/>
              </w:rPr>
              <w:t xml:space="preserve">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</w:rPr>
              <w:t>жилых помещений</w:t>
            </w:r>
            <w:r>
              <w:rPr>
                <w:rFonts w:ascii="Times New Roman" w:hAnsi="Times New Roman" w:cs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AA651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</w:t>
            </w:r>
            <w:r>
              <w:rPr>
                <w:rFonts w:ascii="Times New Roman" w:hAnsi="Times New Roman" w:cs="Times New Roman"/>
              </w:rPr>
              <w:t>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</w:pPr>
            <w:r>
              <w:rPr>
                <w:rFonts w:ascii="Times New Roman" w:hAnsi="Times New Roman" w:cs="Times New Roman"/>
              </w:rPr>
              <w:t>Комплексные кадастровые работы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t>6751,8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t>1-4 кв</w:t>
            </w:r>
          </w:p>
        </w:tc>
        <w:tc>
          <w:tcPr>
            <w:tcW w:w="20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jc w:val="center"/>
            </w:pPr>
            <w:r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</w:t>
            </w:r>
            <w:r>
              <w:rPr>
                <w:rFonts w:ascii="Times New Roman" w:hAnsi="Times New Roman" w:cs="Times New Roman"/>
              </w:rPr>
              <w:t>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t>877,8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Приобретение почтовых конвертов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</w:t>
            </w:r>
            <w:r>
              <w:rPr>
                <w:rStyle w:val="10"/>
                <w:rFonts w:ascii="Times New Roman" w:hAnsi="Times New Roman" w:cs="Times New Roman"/>
              </w:rPr>
              <w:t>вертов и марок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18165,3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12291,3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A6517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A6517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AA6517">
      <w:pPr>
        <w:rPr>
          <w:rFonts w:ascii="Times New Roman" w:hAnsi="Times New Roman" w:cs="Times New Roman"/>
        </w:rPr>
      </w:pPr>
    </w:p>
    <w:p w:rsidR="00000000" w:rsidRDefault="00AA6517">
      <w:pPr>
        <w:rPr>
          <w:rFonts w:ascii="Times New Roman" w:hAnsi="Times New Roman" w:cs="Times New Roman"/>
        </w:rPr>
      </w:pP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</w:t>
      </w:r>
    </w:p>
    <w:p w:rsidR="00000000" w:rsidRDefault="00AA65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М.Г. Наумова</w:t>
      </w:r>
    </w:p>
    <w:p w:rsidR="00000000" w:rsidRDefault="00AA6517">
      <w:pPr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517"/>
    <w:rsid w:val="00A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59EA4E-1399-4675-B854-A7A5A60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character" w:customStyle="1" w:styleId="a4">
    <w:name w:val="Маркеры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3621</Words>
  <Characters>20643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2025-02-13T09:11:00Z</cp:lastPrinted>
  <dcterms:created xsi:type="dcterms:W3CDTF">2025-02-28T12:44:00Z</dcterms:created>
  <dcterms:modified xsi:type="dcterms:W3CDTF">2025-02-28T12:44:00Z</dcterms:modified>
</cp:coreProperties>
</file>