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33668">
      <w:pPr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4.5pt" filled="t">
            <v:fill color2="black"/>
            <v:imagedata r:id="rId7" o:title="" croptop="-9f" cropbottom="-9f" cropleft="-12f" cropright="-12f"/>
          </v:shape>
        </w:pict>
      </w:r>
    </w:p>
    <w:p w:rsidR="00000000" w:rsidRDefault="00D33668">
      <w:pPr>
        <w:jc w:val="center"/>
        <w:rPr>
          <w:lang/>
        </w:rPr>
      </w:pPr>
    </w:p>
    <w:p w:rsidR="00000000" w:rsidRDefault="00D33668">
      <w:pPr>
        <w:pStyle w:val="2"/>
        <w:numPr>
          <w:ilvl w:val="1"/>
          <w:numId w:val="2"/>
        </w:numPr>
        <w:tabs>
          <w:tab w:val="left" w:pos="0"/>
        </w:tabs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D33668">
      <w:pPr>
        <w:pStyle w:val="2"/>
        <w:numPr>
          <w:ilvl w:val="1"/>
          <w:numId w:val="2"/>
        </w:numPr>
        <w:tabs>
          <w:tab w:val="left" w:pos="0"/>
        </w:tabs>
        <w:spacing w:line="360" w:lineRule="auto"/>
        <w:rPr>
          <w:sz w:val="36"/>
          <w:lang/>
        </w:rPr>
      </w:pPr>
      <w:r>
        <w:rPr>
          <w:sz w:val="28"/>
          <w:lang/>
        </w:rPr>
        <w:t>КОРЕНОВСКИЙ  РАЙОН</w:t>
      </w:r>
    </w:p>
    <w:p w:rsidR="00000000" w:rsidRDefault="00D33668">
      <w:pPr>
        <w:pStyle w:val="1"/>
        <w:numPr>
          <w:ilvl w:val="0"/>
          <w:numId w:val="2"/>
        </w:numPr>
        <w:tabs>
          <w:tab w:val="left" w:pos="0"/>
        </w:tabs>
        <w:spacing w:line="360" w:lineRule="auto"/>
        <w:rPr>
          <w:sz w:val="24"/>
        </w:rPr>
      </w:pPr>
      <w:r>
        <w:rPr>
          <w:sz w:val="36"/>
          <w:lang/>
        </w:rPr>
        <w:t>ПОСТАНОВЛЕНИЕ</w:t>
      </w:r>
    </w:p>
    <w:p w:rsidR="00000000" w:rsidRDefault="00D33668">
      <w:pPr>
        <w:spacing w:line="360" w:lineRule="auto"/>
        <w:rPr>
          <w:sz w:val="24"/>
          <w:szCs w:val="24"/>
          <w:lang/>
        </w:rPr>
      </w:pPr>
      <w:r>
        <w:rPr>
          <w:b/>
          <w:sz w:val="24"/>
        </w:rPr>
        <w:t>От  17.02.2025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                                                                               №  228</w:t>
      </w:r>
    </w:p>
    <w:p w:rsidR="00000000" w:rsidRDefault="00D33668">
      <w:pPr>
        <w:jc w:val="center"/>
        <w:rPr>
          <w:sz w:val="28"/>
          <w:szCs w:val="28"/>
        </w:rPr>
      </w:pPr>
      <w:r>
        <w:rPr>
          <w:sz w:val="24"/>
          <w:szCs w:val="24"/>
          <w:lang/>
        </w:rPr>
        <w:t>г.  Кореновск</w:t>
      </w:r>
    </w:p>
    <w:p w:rsidR="00000000" w:rsidRDefault="00D33668">
      <w:pPr>
        <w:spacing w:line="240" w:lineRule="auto"/>
        <w:jc w:val="center"/>
        <w:rPr>
          <w:sz w:val="28"/>
          <w:szCs w:val="28"/>
        </w:rPr>
      </w:pPr>
    </w:p>
    <w:p w:rsidR="00000000" w:rsidRDefault="00D33668">
      <w:pPr>
        <w:spacing w:line="240" w:lineRule="auto"/>
        <w:jc w:val="center"/>
        <w:rPr>
          <w:sz w:val="28"/>
          <w:szCs w:val="28"/>
        </w:rPr>
      </w:pPr>
    </w:p>
    <w:p w:rsidR="00000000" w:rsidRDefault="00D33668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муници</w:t>
      </w:r>
      <w:r>
        <w:rPr>
          <w:b/>
          <w:sz w:val="28"/>
          <w:szCs w:val="28"/>
        </w:rPr>
        <w:t>пального образования Кореновский район от 30 октября 2023 года №1902 «</w:t>
      </w:r>
      <w:r>
        <w:rPr>
          <w:b/>
          <w:sz w:val="28"/>
          <w:szCs w:val="28"/>
        </w:rPr>
        <w:t xml:space="preserve">Об утверждении муниципальной программы </w:t>
      </w:r>
    </w:p>
    <w:p w:rsidR="00000000" w:rsidRDefault="00D33668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О пенсии за выслугу лет лицам, замещавшим муниципальные должности и должности муниципальной службы в органах местного самоуправления </w:t>
      </w:r>
      <w:r>
        <w:rPr>
          <w:b/>
          <w:sz w:val="28"/>
          <w:szCs w:val="28"/>
        </w:rPr>
        <w:t xml:space="preserve"> муниципальн</w:t>
      </w:r>
      <w:r>
        <w:rPr>
          <w:b/>
          <w:sz w:val="28"/>
          <w:szCs w:val="28"/>
        </w:rPr>
        <w:t xml:space="preserve">ого образования Кореновский район </w:t>
      </w:r>
      <w:r>
        <w:t xml:space="preserve"> </w:t>
      </w:r>
      <w:r>
        <w:rPr>
          <w:b/>
          <w:bCs/>
          <w:sz w:val="28"/>
          <w:szCs w:val="28"/>
        </w:rPr>
        <w:t>на 2024-2028 годы»</w:t>
      </w:r>
    </w:p>
    <w:p w:rsidR="00000000" w:rsidRDefault="00D33668">
      <w:pPr>
        <w:spacing w:line="240" w:lineRule="auto"/>
        <w:jc w:val="center"/>
        <w:rPr>
          <w:b/>
          <w:bCs/>
          <w:sz w:val="28"/>
          <w:szCs w:val="28"/>
        </w:rPr>
      </w:pPr>
    </w:p>
    <w:p w:rsidR="00000000" w:rsidRDefault="00D33668">
      <w:pPr>
        <w:spacing w:line="240" w:lineRule="auto"/>
        <w:jc w:val="center"/>
        <w:rPr>
          <w:b/>
          <w:bCs/>
          <w:sz w:val="28"/>
          <w:szCs w:val="28"/>
        </w:rPr>
      </w:pPr>
    </w:p>
    <w:p w:rsidR="00000000" w:rsidRDefault="00D33668">
      <w:pPr>
        <w:tabs>
          <w:tab w:val="left" w:pos="810"/>
          <w:tab w:val="left" w:pos="855"/>
        </w:tabs>
        <w:spacing w:line="240" w:lineRule="auto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 законом от 2 марта 2007 года № 25-ФЗ «О муниципальной службе в Российской Федерации», Законом Краснодарского края от 8 июня 2007 года № 1244-КЗ «О муниципальной службе в </w:t>
      </w:r>
      <w:r>
        <w:rPr>
          <w:sz w:val="28"/>
          <w:szCs w:val="28"/>
        </w:rPr>
        <w:t xml:space="preserve">Краснодарском крае», Законом  Краснодарского края от 3 декабря 2013 года №2840-КЗ «О пенсии за выслугу лет лицам, замещавшим должности государственной гражданской службы»,  </w:t>
      </w:r>
      <w:r>
        <w:rPr>
          <w:sz w:val="28"/>
          <w:szCs w:val="28"/>
          <w:lang w:eastAsia="ar-SA"/>
        </w:rPr>
        <w:t>постановлением администрации муниципального образования Кореновский район от 2 нояб</w:t>
      </w:r>
      <w:r>
        <w:rPr>
          <w:sz w:val="28"/>
          <w:szCs w:val="28"/>
          <w:lang w:eastAsia="ar-SA"/>
        </w:rPr>
        <w:t>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</w:t>
      </w:r>
      <w:r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администрация муниципального образования Кореновский</w:t>
      </w:r>
      <w:r>
        <w:rPr>
          <w:sz w:val="28"/>
          <w:szCs w:val="28"/>
          <w:shd w:val="clear" w:color="auto" w:fill="FFFFFF"/>
        </w:rPr>
        <w:t xml:space="preserve"> район п о с т а н о в л я е т:</w:t>
      </w:r>
    </w:p>
    <w:p w:rsidR="00000000" w:rsidRDefault="00D33668">
      <w:pPr>
        <w:tabs>
          <w:tab w:val="left" w:pos="810"/>
          <w:tab w:val="left" w:pos="855"/>
        </w:tabs>
        <w:spacing w:line="240" w:lineRule="auto"/>
        <w:ind w:firstLine="825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1.Внести изменения в постановление администрации муниципального образования Кореновский район от 30 октября 2023 года №1902</w:t>
      </w:r>
      <w:r>
        <w:rPr>
          <w:sz w:val="28"/>
          <w:szCs w:val="28"/>
        </w:rPr>
        <w:t xml:space="preserve"> «Об утверждении муниципальной программы «</w:t>
      </w:r>
      <w:r>
        <w:rPr>
          <w:sz w:val="28"/>
          <w:szCs w:val="28"/>
        </w:rPr>
        <w:t>О пенсии за выслугу лет лицам, замещавшим муниципальные дол</w:t>
      </w:r>
      <w:r>
        <w:rPr>
          <w:sz w:val="28"/>
          <w:szCs w:val="28"/>
        </w:rPr>
        <w:t>жности и должности муниципальной службы в органах местного самоуправления</w:t>
      </w:r>
      <w:r>
        <w:rPr>
          <w:sz w:val="28"/>
          <w:szCs w:val="28"/>
        </w:rPr>
        <w:t xml:space="preserve"> муниципального образования Кореновский район  на 2024-2028 годы» (с изменениями от 14 февраля 2024 года № 161, от 17 октября 2024 года № 1284), изложив приложение к нему в новой реда</w:t>
      </w:r>
      <w:r>
        <w:rPr>
          <w:sz w:val="28"/>
          <w:szCs w:val="28"/>
        </w:rPr>
        <w:t>кции  (п</w:t>
      </w:r>
      <w:r>
        <w:rPr>
          <w:sz w:val="28"/>
          <w:szCs w:val="28"/>
        </w:rPr>
        <w:t>рилагается).</w:t>
      </w:r>
    </w:p>
    <w:p w:rsidR="00000000" w:rsidRDefault="00D33668">
      <w:pPr>
        <w:tabs>
          <w:tab w:val="left" w:pos="810"/>
          <w:tab w:val="left" w:pos="855"/>
        </w:tabs>
        <w:spacing w:line="240" w:lineRule="auto"/>
        <w:ind w:firstLine="825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2.Признать у</w:t>
      </w:r>
      <w:r>
        <w:rPr>
          <w:sz w:val="28"/>
          <w:szCs w:val="28"/>
          <w:shd w:val="clear" w:color="auto" w:fill="FFFFFF"/>
        </w:rPr>
        <w:t xml:space="preserve">тратившим силу постановление администрации муниципального образования Кореновский район от </w:t>
      </w:r>
      <w:r>
        <w:rPr>
          <w:color w:val="000000"/>
          <w:sz w:val="28"/>
          <w:szCs w:val="28"/>
          <w:shd w:val="clear" w:color="auto" w:fill="FFFFFF"/>
          <w:lang w:eastAsia="zh-CN"/>
        </w:rPr>
        <w:t xml:space="preserve">17 октября 2024 года                 № 1284 </w:t>
      </w:r>
      <w:r>
        <w:rPr>
          <w:b/>
          <w:bCs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>
        <w:rPr>
          <w:sz w:val="28"/>
          <w:szCs w:val="28"/>
          <w:shd w:val="clear" w:color="auto" w:fill="FFFFFF"/>
        </w:rPr>
        <w:t>«О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внесении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изменений в постановление администрации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муниципального образования Кореновс</w:t>
      </w:r>
      <w:r>
        <w:rPr>
          <w:sz w:val="28"/>
          <w:szCs w:val="28"/>
          <w:shd w:val="clear" w:color="auto" w:fill="FFFFFF"/>
        </w:rPr>
        <w:t>кий район от 30 октября 2023 года №1902 «Об утверждении муниципальной программы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«</w:t>
      </w:r>
      <w:r>
        <w:rPr>
          <w:sz w:val="28"/>
          <w:szCs w:val="28"/>
          <w:shd w:val="clear" w:color="auto" w:fill="FFFFFF"/>
        </w:rPr>
        <w:t xml:space="preserve">О пенсии за выслугу лет лицам, замещавшим муниципальные должности и должности муниципальной службы в органах </w:t>
      </w:r>
      <w:r>
        <w:rPr>
          <w:sz w:val="28"/>
          <w:szCs w:val="28"/>
          <w:shd w:val="clear" w:color="auto" w:fill="FFFFFF"/>
        </w:rPr>
        <w:lastRenderedPageBreak/>
        <w:t xml:space="preserve">местного самоуправления </w:t>
      </w:r>
      <w:r>
        <w:rPr>
          <w:sz w:val="28"/>
          <w:szCs w:val="28"/>
          <w:shd w:val="clear" w:color="auto" w:fill="FFFFFF"/>
        </w:rPr>
        <w:t xml:space="preserve"> муниципального образования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Кореновский ра</w:t>
      </w:r>
      <w:r>
        <w:rPr>
          <w:sz w:val="28"/>
          <w:szCs w:val="28"/>
          <w:shd w:val="clear" w:color="auto" w:fill="FFFFFF"/>
        </w:rPr>
        <w:t>йон  на 2024-2028 годы»».</w:t>
      </w:r>
    </w:p>
    <w:p w:rsidR="00000000" w:rsidRDefault="00D33668">
      <w:pPr>
        <w:tabs>
          <w:tab w:val="left" w:pos="810"/>
          <w:tab w:val="left" w:pos="855"/>
        </w:tabs>
        <w:spacing w:line="240" w:lineRule="auto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rStyle w:val="a8"/>
          <w:color w:val="000000"/>
          <w:spacing w:val="-2"/>
          <w:sz w:val="28"/>
          <w:szCs w:val="28"/>
          <w:shd w:val="clear" w:color="auto" w:fill="FFFFFF"/>
          <w:lang w:eastAsia="zh-CN"/>
        </w:rPr>
        <w:t>Управлению службы протокола и информационной политики</w:t>
      </w:r>
      <w:r>
        <w:rPr>
          <w:rStyle w:val="a8"/>
          <w:rFonts w:eastAsia="Lucida Sans Unicode"/>
          <w:color w:val="000000"/>
          <w:spacing w:val="-2"/>
          <w:sz w:val="28"/>
          <w:szCs w:val="28"/>
          <w:shd w:val="clear" w:color="auto" w:fill="FF0000"/>
          <w:lang w:eastAsia="en-US" w:bidi="en-US"/>
        </w:rPr>
        <w:t xml:space="preserve"> </w:t>
      </w:r>
      <w:r>
        <w:rPr>
          <w:rStyle w:val="a8"/>
          <w:rFonts w:eastAsia="Lucida Sans Unicode"/>
          <w:color w:val="000000"/>
          <w:spacing w:val="-2"/>
          <w:sz w:val="28"/>
          <w:szCs w:val="28"/>
          <w:shd w:val="clear" w:color="auto" w:fill="FFFFFF"/>
          <w:lang w:eastAsia="en-US" w:bidi="en-US"/>
        </w:rPr>
        <w:t>администрац</w:t>
      </w:r>
      <w:r>
        <w:rPr>
          <w:rStyle w:val="a8"/>
          <w:rFonts w:eastAsia="Lucida Sans Unicode"/>
          <w:color w:val="000000"/>
          <w:spacing w:val="-2"/>
          <w:sz w:val="28"/>
          <w:szCs w:val="28"/>
          <w:shd w:val="clear" w:color="auto" w:fill="FFFFFF"/>
          <w:lang w:eastAsia="en-US" w:bidi="en-US"/>
        </w:rPr>
        <w:t>ии муниципального образования Кореновский район обеспечить размещение  настоящего  постанов</w:t>
      </w:r>
      <w:r>
        <w:rPr>
          <w:rStyle w:val="a8"/>
          <w:rFonts w:eastAsia="Lucida Sans Unicode"/>
          <w:color w:val="000000"/>
          <w:spacing w:val="-1"/>
          <w:sz w:val="28"/>
          <w:szCs w:val="28"/>
          <w:shd w:val="clear" w:color="auto" w:fill="FFFFFF"/>
          <w:lang w:eastAsia="en-US" w:bidi="en-US"/>
        </w:rPr>
        <w:t>ления на официальном сайте администрации муниципального образования Коре</w:t>
      </w:r>
      <w:r>
        <w:rPr>
          <w:rStyle w:val="a8"/>
          <w:rFonts w:eastAsia="Lucida Sans Unicode"/>
          <w:color w:val="000000"/>
          <w:spacing w:val="-1"/>
          <w:sz w:val="28"/>
          <w:szCs w:val="28"/>
          <w:shd w:val="clear" w:color="auto" w:fill="FFFFFF"/>
          <w:lang w:eastAsia="en-US" w:bidi="en-US"/>
        </w:rPr>
        <w:t>новский  район в информационно-телекоммуникационной сети «Интернет».</w:t>
      </w:r>
    </w:p>
    <w:p w:rsidR="00000000" w:rsidRDefault="00D3366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4.Постановление вступает в силу со дня подписания.</w:t>
      </w:r>
    </w:p>
    <w:p w:rsidR="00000000" w:rsidRDefault="00D33668">
      <w:pPr>
        <w:spacing w:line="240" w:lineRule="auto"/>
        <w:jc w:val="both"/>
        <w:rPr>
          <w:sz w:val="28"/>
          <w:szCs w:val="28"/>
        </w:rPr>
      </w:pPr>
    </w:p>
    <w:p w:rsidR="00000000" w:rsidRDefault="00D33668">
      <w:pPr>
        <w:spacing w:line="240" w:lineRule="auto"/>
        <w:jc w:val="both"/>
        <w:rPr>
          <w:sz w:val="28"/>
          <w:szCs w:val="28"/>
        </w:rPr>
      </w:pPr>
    </w:p>
    <w:p w:rsidR="00000000" w:rsidRDefault="00D3366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Г</w:t>
      </w:r>
      <w:r>
        <w:rPr>
          <w:sz w:val="28"/>
          <w:szCs w:val="28"/>
        </w:rPr>
        <w:t>лава</w:t>
      </w:r>
    </w:p>
    <w:p w:rsidR="00000000" w:rsidRDefault="00D33668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D33668">
      <w:pPr>
        <w:spacing w:line="24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Кореновский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>С.А. Голобородько</w:t>
      </w:r>
    </w:p>
    <w:p w:rsidR="00000000" w:rsidRDefault="00D33668">
      <w:pPr>
        <w:pStyle w:val="af2"/>
        <w:jc w:val="center"/>
        <w:rPr>
          <w:sz w:val="28"/>
          <w:szCs w:val="28"/>
          <w:shd w:val="clear" w:color="auto" w:fill="FFFFFF"/>
        </w:rPr>
      </w:pPr>
    </w:p>
    <w:p w:rsidR="00000000" w:rsidRDefault="00D33668">
      <w:pPr>
        <w:pStyle w:val="af2"/>
        <w:jc w:val="center"/>
        <w:rPr>
          <w:sz w:val="28"/>
          <w:szCs w:val="28"/>
          <w:shd w:val="clear" w:color="auto" w:fill="FFFFFF"/>
        </w:rPr>
      </w:pPr>
    </w:p>
    <w:p w:rsidR="00000000" w:rsidRDefault="00D33668">
      <w:pPr>
        <w:pStyle w:val="af2"/>
        <w:jc w:val="center"/>
        <w:rPr>
          <w:sz w:val="28"/>
          <w:szCs w:val="28"/>
          <w:shd w:val="clear" w:color="auto" w:fill="FFFF00"/>
        </w:rPr>
      </w:pPr>
    </w:p>
    <w:p w:rsidR="00000000" w:rsidRDefault="00D33668">
      <w:pPr>
        <w:pStyle w:val="af2"/>
        <w:jc w:val="center"/>
        <w:rPr>
          <w:sz w:val="28"/>
          <w:szCs w:val="28"/>
          <w:shd w:val="clear" w:color="auto" w:fill="FFFF00"/>
        </w:rPr>
      </w:pPr>
    </w:p>
    <w:p w:rsidR="00000000" w:rsidRDefault="00D33668">
      <w:pPr>
        <w:pStyle w:val="af2"/>
        <w:jc w:val="center"/>
        <w:rPr>
          <w:sz w:val="28"/>
          <w:szCs w:val="28"/>
          <w:shd w:val="clear" w:color="auto" w:fill="FFFF00"/>
        </w:rPr>
      </w:pPr>
    </w:p>
    <w:p w:rsidR="00000000" w:rsidRDefault="00D33668">
      <w:pPr>
        <w:pStyle w:val="af2"/>
        <w:jc w:val="center"/>
        <w:rPr>
          <w:sz w:val="28"/>
          <w:szCs w:val="28"/>
          <w:shd w:val="clear" w:color="auto" w:fill="FFFF00"/>
        </w:rPr>
      </w:pPr>
    </w:p>
    <w:p w:rsidR="00000000" w:rsidRDefault="00D33668">
      <w:pPr>
        <w:pStyle w:val="af2"/>
        <w:jc w:val="center"/>
        <w:rPr>
          <w:sz w:val="28"/>
          <w:szCs w:val="28"/>
          <w:shd w:val="clear" w:color="auto" w:fill="FFFF00"/>
        </w:rPr>
      </w:pPr>
    </w:p>
    <w:p w:rsidR="00000000" w:rsidRDefault="00D33668">
      <w:pPr>
        <w:pStyle w:val="af2"/>
        <w:jc w:val="center"/>
        <w:rPr>
          <w:sz w:val="28"/>
          <w:szCs w:val="28"/>
          <w:shd w:val="clear" w:color="auto" w:fill="FFFF00"/>
        </w:rPr>
      </w:pPr>
    </w:p>
    <w:p w:rsidR="00000000" w:rsidRDefault="00D33668">
      <w:pPr>
        <w:pStyle w:val="af2"/>
        <w:jc w:val="center"/>
        <w:rPr>
          <w:sz w:val="28"/>
          <w:szCs w:val="28"/>
          <w:shd w:val="clear" w:color="auto" w:fill="FFFF00"/>
        </w:rPr>
      </w:pPr>
    </w:p>
    <w:p w:rsidR="00000000" w:rsidRDefault="00D33668">
      <w:pPr>
        <w:pStyle w:val="af2"/>
        <w:jc w:val="center"/>
        <w:rPr>
          <w:sz w:val="28"/>
          <w:szCs w:val="28"/>
          <w:shd w:val="clear" w:color="auto" w:fill="FFFF00"/>
        </w:rPr>
      </w:pPr>
    </w:p>
    <w:p w:rsidR="00000000" w:rsidRDefault="00D33668">
      <w:pPr>
        <w:pStyle w:val="af2"/>
        <w:jc w:val="center"/>
        <w:rPr>
          <w:sz w:val="28"/>
          <w:szCs w:val="28"/>
          <w:shd w:val="clear" w:color="auto" w:fill="FFFF00"/>
        </w:rPr>
      </w:pPr>
    </w:p>
    <w:p w:rsidR="00000000" w:rsidRDefault="00D33668">
      <w:pPr>
        <w:pStyle w:val="af2"/>
        <w:jc w:val="center"/>
        <w:rPr>
          <w:sz w:val="28"/>
          <w:szCs w:val="28"/>
        </w:rPr>
      </w:pPr>
    </w:p>
    <w:p w:rsidR="00000000" w:rsidRDefault="00D33668">
      <w:pPr>
        <w:pStyle w:val="af2"/>
        <w:jc w:val="center"/>
        <w:rPr>
          <w:sz w:val="28"/>
          <w:szCs w:val="28"/>
        </w:rPr>
      </w:pPr>
    </w:p>
    <w:p w:rsidR="00000000" w:rsidRDefault="00D33668">
      <w:pPr>
        <w:pStyle w:val="af2"/>
        <w:jc w:val="center"/>
        <w:rPr>
          <w:sz w:val="28"/>
          <w:szCs w:val="28"/>
        </w:rPr>
      </w:pPr>
    </w:p>
    <w:p w:rsidR="00000000" w:rsidRDefault="00D33668">
      <w:pPr>
        <w:pStyle w:val="af2"/>
        <w:jc w:val="center"/>
        <w:rPr>
          <w:sz w:val="28"/>
          <w:szCs w:val="28"/>
        </w:rPr>
      </w:pPr>
    </w:p>
    <w:p w:rsidR="00000000" w:rsidRDefault="00D33668">
      <w:pPr>
        <w:pStyle w:val="af2"/>
        <w:jc w:val="center"/>
        <w:rPr>
          <w:sz w:val="28"/>
          <w:szCs w:val="28"/>
        </w:rPr>
      </w:pPr>
    </w:p>
    <w:p w:rsidR="00000000" w:rsidRDefault="00D33668">
      <w:pPr>
        <w:pStyle w:val="af2"/>
        <w:jc w:val="center"/>
        <w:rPr>
          <w:sz w:val="28"/>
          <w:szCs w:val="28"/>
        </w:rPr>
      </w:pPr>
    </w:p>
    <w:p w:rsidR="00000000" w:rsidRDefault="00D33668">
      <w:pPr>
        <w:pStyle w:val="af2"/>
        <w:jc w:val="center"/>
        <w:rPr>
          <w:sz w:val="28"/>
          <w:szCs w:val="28"/>
        </w:rPr>
      </w:pPr>
    </w:p>
    <w:p w:rsidR="00000000" w:rsidRDefault="00D33668">
      <w:pPr>
        <w:pStyle w:val="af2"/>
        <w:jc w:val="center"/>
        <w:rPr>
          <w:sz w:val="28"/>
          <w:szCs w:val="28"/>
        </w:rPr>
      </w:pPr>
    </w:p>
    <w:p w:rsidR="00000000" w:rsidRDefault="00D33668">
      <w:pPr>
        <w:pStyle w:val="af2"/>
        <w:jc w:val="center"/>
        <w:rPr>
          <w:sz w:val="28"/>
          <w:szCs w:val="28"/>
        </w:rPr>
      </w:pPr>
    </w:p>
    <w:p w:rsidR="00000000" w:rsidRDefault="00D33668">
      <w:pPr>
        <w:pStyle w:val="af2"/>
        <w:jc w:val="center"/>
        <w:rPr>
          <w:sz w:val="28"/>
          <w:szCs w:val="28"/>
        </w:rPr>
      </w:pPr>
    </w:p>
    <w:p w:rsidR="00000000" w:rsidRDefault="00D33668">
      <w:pPr>
        <w:pStyle w:val="af2"/>
        <w:jc w:val="center"/>
        <w:rPr>
          <w:sz w:val="28"/>
          <w:szCs w:val="28"/>
        </w:rPr>
      </w:pPr>
    </w:p>
    <w:p w:rsidR="00000000" w:rsidRDefault="00D33668">
      <w:pPr>
        <w:pStyle w:val="af2"/>
        <w:jc w:val="center"/>
        <w:rPr>
          <w:sz w:val="28"/>
          <w:szCs w:val="28"/>
        </w:rPr>
      </w:pPr>
    </w:p>
    <w:p w:rsidR="00000000" w:rsidRDefault="00D33668">
      <w:pPr>
        <w:pStyle w:val="af2"/>
        <w:jc w:val="center"/>
        <w:rPr>
          <w:sz w:val="28"/>
          <w:szCs w:val="28"/>
        </w:rPr>
      </w:pPr>
    </w:p>
    <w:p w:rsidR="00000000" w:rsidRDefault="00D33668">
      <w:pPr>
        <w:pStyle w:val="af2"/>
        <w:jc w:val="center"/>
        <w:rPr>
          <w:sz w:val="28"/>
          <w:szCs w:val="28"/>
        </w:rPr>
      </w:pPr>
    </w:p>
    <w:p w:rsidR="00000000" w:rsidRDefault="00D33668">
      <w:pPr>
        <w:pStyle w:val="af2"/>
        <w:jc w:val="center"/>
        <w:rPr>
          <w:sz w:val="28"/>
          <w:szCs w:val="28"/>
        </w:rPr>
      </w:pPr>
    </w:p>
    <w:p w:rsidR="00000000" w:rsidRDefault="00D33668">
      <w:pPr>
        <w:pStyle w:val="af2"/>
        <w:jc w:val="center"/>
        <w:rPr>
          <w:sz w:val="28"/>
          <w:szCs w:val="28"/>
        </w:rPr>
      </w:pPr>
    </w:p>
    <w:p w:rsidR="00000000" w:rsidRDefault="00D33668">
      <w:pPr>
        <w:pStyle w:val="af2"/>
        <w:jc w:val="center"/>
        <w:rPr>
          <w:sz w:val="28"/>
          <w:szCs w:val="28"/>
        </w:rPr>
      </w:pPr>
    </w:p>
    <w:p w:rsidR="00000000" w:rsidRDefault="00D33668">
      <w:pPr>
        <w:pStyle w:val="af2"/>
        <w:jc w:val="center"/>
        <w:rPr>
          <w:sz w:val="28"/>
          <w:szCs w:val="28"/>
        </w:rPr>
      </w:pPr>
    </w:p>
    <w:p w:rsidR="00000000" w:rsidRDefault="00D33668">
      <w:pPr>
        <w:pStyle w:val="af2"/>
        <w:jc w:val="center"/>
        <w:rPr>
          <w:sz w:val="28"/>
          <w:szCs w:val="28"/>
        </w:rPr>
      </w:pPr>
    </w:p>
    <w:p w:rsidR="00000000" w:rsidRDefault="00D33668">
      <w:pPr>
        <w:pStyle w:val="af2"/>
        <w:jc w:val="center"/>
        <w:rPr>
          <w:sz w:val="28"/>
          <w:szCs w:val="28"/>
        </w:rPr>
      </w:pPr>
    </w:p>
    <w:p w:rsidR="00000000" w:rsidRDefault="00D33668">
      <w:pPr>
        <w:pStyle w:val="af2"/>
        <w:jc w:val="center"/>
        <w:rPr>
          <w:sz w:val="28"/>
          <w:szCs w:val="28"/>
        </w:rPr>
      </w:pPr>
    </w:p>
    <w:p w:rsidR="00000000" w:rsidRDefault="00D33668">
      <w:pPr>
        <w:pStyle w:val="af2"/>
        <w:jc w:val="center"/>
        <w:rPr>
          <w:sz w:val="28"/>
          <w:szCs w:val="28"/>
        </w:rPr>
      </w:pPr>
    </w:p>
    <w:p w:rsidR="00000000" w:rsidRDefault="00D33668">
      <w:pPr>
        <w:pStyle w:val="af2"/>
        <w:jc w:val="center"/>
        <w:rPr>
          <w:sz w:val="28"/>
          <w:szCs w:val="28"/>
        </w:rPr>
      </w:pPr>
    </w:p>
    <w:p w:rsidR="00000000" w:rsidRDefault="00D33668">
      <w:pPr>
        <w:pStyle w:val="af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 w:rsidR="00000000" w:rsidRDefault="00D33668">
      <w:pPr>
        <w:pStyle w:val="af2"/>
        <w:rPr>
          <w:sz w:val="28"/>
          <w:szCs w:val="28"/>
        </w:rPr>
      </w:pPr>
    </w:p>
    <w:p w:rsidR="00000000" w:rsidRDefault="00D33668">
      <w:pPr>
        <w:pStyle w:val="af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>УТВЕРЖДЕН</w:t>
      </w:r>
    </w:p>
    <w:p w:rsidR="00000000" w:rsidRDefault="00D33668">
      <w:pPr>
        <w:pStyle w:val="af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администрации </w:t>
      </w:r>
    </w:p>
    <w:p w:rsidR="00000000" w:rsidRDefault="00D33668">
      <w:pPr>
        <w:pStyle w:val="af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</w:rPr>
        <w:t xml:space="preserve">муниципального образования </w:t>
      </w:r>
    </w:p>
    <w:p w:rsidR="00000000" w:rsidRDefault="00D33668">
      <w:pPr>
        <w:pStyle w:val="af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>Кореновский район</w:t>
      </w:r>
    </w:p>
    <w:p w:rsidR="00000000" w:rsidRDefault="00D33668">
      <w:pPr>
        <w:pStyle w:val="af2"/>
        <w:jc w:val="center"/>
        <w:rPr>
          <w:color w:val="000000"/>
          <w:sz w:val="28"/>
        </w:rPr>
      </w:pPr>
      <w:r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>от ___________ № ___________</w:t>
      </w:r>
    </w:p>
    <w:p w:rsidR="00000000" w:rsidRDefault="00D33668">
      <w:pPr>
        <w:spacing w:line="240" w:lineRule="auto"/>
        <w:rPr>
          <w:color w:val="000000"/>
          <w:sz w:val="28"/>
        </w:rPr>
      </w:pPr>
    </w:p>
    <w:p w:rsidR="00000000" w:rsidRDefault="00D33668">
      <w:pPr>
        <w:spacing w:line="240" w:lineRule="auto"/>
        <w:rPr>
          <w:color w:val="000000"/>
          <w:sz w:val="28"/>
        </w:rPr>
      </w:pPr>
    </w:p>
    <w:p w:rsidR="00000000" w:rsidRDefault="00D33668">
      <w:pPr>
        <w:spacing w:line="240" w:lineRule="auto"/>
        <w:rPr>
          <w:color w:val="000000"/>
          <w:sz w:val="28"/>
        </w:rPr>
      </w:pPr>
    </w:p>
    <w:p w:rsidR="00000000" w:rsidRDefault="00D33668">
      <w:pPr>
        <w:spacing w:line="240" w:lineRule="auto"/>
        <w:rPr>
          <w:color w:val="000000"/>
          <w:sz w:val="28"/>
        </w:rPr>
      </w:pPr>
    </w:p>
    <w:p w:rsidR="00000000" w:rsidRDefault="00D33668">
      <w:pPr>
        <w:pStyle w:val="1"/>
        <w:spacing w:before="0" w:after="0"/>
        <w:rPr>
          <w:color w:val="000000"/>
          <w:sz w:val="28"/>
        </w:rPr>
      </w:pPr>
      <w:r>
        <w:rPr>
          <w:color w:val="000000"/>
          <w:sz w:val="28"/>
        </w:rPr>
        <w:t xml:space="preserve">Паспорт </w:t>
      </w:r>
    </w:p>
    <w:p w:rsidR="00000000" w:rsidRDefault="00D33668">
      <w:pPr>
        <w:pStyle w:val="1"/>
        <w:spacing w:before="0" w:after="0"/>
        <w:rPr>
          <w:sz w:val="28"/>
          <w:szCs w:val="28"/>
        </w:rPr>
      </w:pPr>
      <w:r>
        <w:rPr>
          <w:color w:val="000000"/>
          <w:sz w:val="28"/>
        </w:rPr>
        <w:t>муниципально</w:t>
      </w:r>
      <w:r>
        <w:rPr>
          <w:sz w:val="28"/>
          <w:szCs w:val="28"/>
        </w:rPr>
        <w:t xml:space="preserve">й программы </w:t>
      </w:r>
    </w:p>
    <w:p w:rsidR="00000000" w:rsidRDefault="00D33668">
      <w:pPr>
        <w:pStyle w:val="1"/>
        <w:spacing w:before="0" w:after="0"/>
        <w:rPr>
          <w:color w:val="000000"/>
          <w:sz w:val="28"/>
        </w:rPr>
      </w:pPr>
      <w:r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Кореновский район</w:t>
      </w:r>
    </w:p>
    <w:p w:rsidR="00000000" w:rsidRDefault="00D33668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«</w:t>
      </w:r>
      <w:r>
        <w:rPr>
          <w:b/>
          <w:bCs/>
          <w:sz w:val="28"/>
          <w:szCs w:val="28"/>
        </w:rPr>
        <w:t xml:space="preserve">О пенсии за выслугу лет лицам, замещавшим муниципальные должности и должности муниципальной службы </w:t>
      </w:r>
      <w:r>
        <w:rPr>
          <w:b/>
          <w:bCs/>
          <w:sz w:val="28"/>
          <w:szCs w:val="28"/>
        </w:rPr>
        <w:t xml:space="preserve">в органах местного самоуправления </w:t>
      </w:r>
      <w:r>
        <w:rPr>
          <w:b/>
          <w:bCs/>
          <w:color w:val="000000"/>
          <w:sz w:val="28"/>
          <w:szCs w:val="28"/>
        </w:rPr>
        <w:t xml:space="preserve"> муниципального образования Кореновский район  на 2024-2028 годы</w:t>
      </w:r>
      <w:r>
        <w:rPr>
          <w:b/>
          <w:color w:val="000000"/>
          <w:sz w:val="28"/>
        </w:rPr>
        <w:t>»</w:t>
      </w:r>
    </w:p>
    <w:p w:rsidR="00000000" w:rsidRDefault="00D33668">
      <w:pPr>
        <w:jc w:val="center"/>
        <w:rPr>
          <w:b/>
          <w:color w:val="000000"/>
          <w:sz w:val="28"/>
        </w:rPr>
      </w:pPr>
    </w:p>
    <w:tbl>
      <w:tblPr>
        <w:tblW w:w="0" w:type="auto"/>
        <w:tblInd w:w="-128" w:type="dxa"/>
        <w:tblLayout w:type="fixed"/>
        <w:tblLook w:val="0000" w:firstRow="0" w:lastRow="0" w:firstColumn="0" w:lastColumn="0" w:noHBand="0" w:noVBand="0"/>
      </w:tblPr>
      <w:tblGrid>
        <w:gridCol w:w="4752"/>
        <w:gridCol w:w="5092"/>
      </w:tblGrid>
      <w:tr w:rsidR="00000000">
        <w:tc>
          <w:tcPr>
            <w:tcW w:w="9844" w:type="dxa"/>
            <w:gridSpan w:val="2"/>
            <w:shd w:val="clear" w:color="auto" w:fill="auto"/>
          </w:tcPr>
          <w:p w:rsidR="00000000" w:rsidRDefault="00D33668">
            <w:pPr>
              <w:pStyle w:val="1"/>
              <w:numPr>
                <w:ilvl w:val="0"/>
                <w:numId w:val="0"/>
              </w:numPr>
              <w:snapToGrid w:val="0"/>
              <w:spacing w:before="0" w:after="0"/>
            </w:pPr>
          </w:p>
        </w:tc>
      </w:tr>
      <w:tr w:rsidR="00000000">
        <w:tc>
          <w:tcPr>
            <w:tcW w:w="47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3668">
            <w:pPr>
              <w:pStyle w:val="af0"/>
            </w:pPr>
            <w:r>
              <w:rPr>
                <w:color w:val="000000"/>
                <w:kern w:val="2"/>
                <w:sz w:val="28"/>
              </w:rPr>
              <w:t>Координатор муниципальной программы</w:t>
            </w:r>
          </w:p>
          <w:p w:rsidR="00000000" w:rsidRDefault="00D33668">
            <w:pPr>
              <w:pStyle w:val="af0"/>
            </w:pPr>
          </w:p>
        </w:tc>
        <w:tc>
          <w:tcPr>
            <w:tcW w:w="50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33668">
            <w:pPr>
              <w:pStyle w:val="af1"/>
              <w:snapToGrid w:val="0"/>
              <w:spacing w:after="200" w:line="240" w:lineRule="auto"/>
            </w:pPr>
            <w:r>
              <w:rPr>
                <w:rFonts w:cs="Arial"/>
                <w:color w:val="000000"/>
                <w:kern w:val="2"/>
                <w:sz w:val="28"/>
                <w:szCs w:val="28"/>
              </w:rPr>
              <w:t>управление делами администрации муниципального образования Кореновский район</w:t>
            </w:r>
          </w:p>
        </w:tc>
      </w:tr>
      <w:tr w:rsidR="00000000">
        <w:tc>
          <w:tcPr>
            <w:tcW w:w="47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3668">
            <w:pPr>
              <w:pStyle w:val="af0"/>
              <w:rPr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Координаторы подпрограмм муниципальной</w:t>
            </w:r>
            <w:r>
              <w:rPr>
                <w:color w:val="000000"/>
                <w:kern w:val="2"/>
                <w:sz w:val="28"/>
                <w:szCs w:val="28"/>
              </w:rPr>
              <w:t xml:space="preserve"> программы</w:t>
            </w:r>
          </w:p>
          <w:p w:rsidR="00000000" w:rsidRDefault="00D33668">
            <w:pPr>
              <w:pStyle w:val="af0"/>
              <w:rPr>
                <w:sz w:val="28"/>
                <w:szCs w:val="28"/>
              </w:rPr>
            </w:pPr>
          </w:p>
        </w:tc>
        <w:tc>
          <w:tcPr>
            <w:tcW w:w="50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33668">
            <w:pPr>
              <w:pStyle w:val="af1"/>
              <w:snapToGrid w:val="0"/>
              <w:spacing w:after="200" w:line="240" w:lineRule="auto"/>
            </w:pPr>
            <w:r>
              <w:rPr>
                <w:rFonts w:cs="Arial"/>
                <w:color w:val="000000"/>
                <w:kern w:val="2"/>
                <w:sz w:val="28"/>
                <w:szCs w:val="28"/>
              </w:rPr>
              <w:t>подпрограммы не предусмотрены</w:t>
            </w:r>
          </w:p>
        </w:tc>
      </w:tr>
      <w:tr w:rsidR="00000000">
        <w:tc>
          <w:tcPr>
            <w:tcW w:w="47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3668">
            <w:pPr>
              <w:pStyle w:val="af0"/>
            </w:pPr>
            <w:r>
              <w:rPr>
                <w:color w:val="000000"/>
                <w:kern w:val="2"/>
                <w:sz w:val="28"/>
              </w:rPr>
              <w:t>Участники муниципальной программы</w:t>
            </w:r>
          </w:p>
          <w:p w:rsidR="00000000" w:rsidRDefault="00D33668">
            <w:pPr>
              <w:pStyle w:val="af0"/>
            </w:pPr>
          </w:p>
        </w:tc>
        <w:tc>
          <w:tcPr>
            <w:tcW w:w="50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33668">
            <w:pPr>
              <w:pStyle w:val="af1"/>
              <w:snapToGrid w:val="0"/>
              <w:spacing w:after="200" w:line="240" w:lineRule="auto"/>
            </w:pPr>
            <w:r>
              <w:rPr>
                <w:rFonts w:cs="Arial"/>
                <w:color w:val="000000"/>
                <w:kern w:val="2"/>
                <w:sz w:val="28"/>
                <w:szCs w:val="28"/>
              </w:rPr>
              <w:t>управление делами администрации муниципального образования Кореновский район</w:t>
            </w:r>
          </w:p>
        </w:tc>
      </w:tr>
      <w:tr w:rsidR="00000000">
        <w:tc>
          <w:tcPr>
            <w:tcW w:w="47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3668">
            <w:pPr>
              <w:pStyle w:val="af0"/>
            </w:pPr>
            <w:r>
              <w:rPr>
                <w:color w:val="000000"/>
                <w:kern w:val="2"/>
                <w:sz w:val="28"/>
              </w:rPr>
              <w:t>Подпрограммы муниципальной программы</w:t>
            </w:r>
          </w:p>
          <w:p w:rsidR="00000000" w:rsidRDefault="00D33668">
            <w:pPr>
              <w:pStyle w:val="af0"/>
            </w:pPr>
          </w:p>
        </w:tc>
        <w:tc>
          <w:tcPr>
            <w:tcW w:w="50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33668">
            <w:pPr>
              <w:pStyle w:val="af1"/>
              <w:snapToGrid w:val="0"/>
              <w:spacing w:after="200" w:line="240" w:lineRule="auto"/>
            </w:pPr>
            <w:r>
              <w:rPr>
                <w:rFonts w:cs="Arial"/>
                <w:color w:val="000000"/>
                <w:kern w:val="2"/>
                <w:sz w:val="28"/>
                <w:szCs w:val="28"/>
              </w:rPr>
              <w:t>подпрограммы не предусмотрены</w:t>
            </w:r>
          </w:p>
        </w:tc>
      </w:tr>
      <w:tr w:rsidR="00000000">
        <w:tc>
          <w:tcPr>
            <w:tcW w:w="47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3668">
            <w:pPr>
              <w:pStyle w:val="af0"/>
            </w:pPr>
            <w:r>
              <w:rPr>
                <w:color w:val="000000"/>
                <w:kern w:val="2"/>
                <w:sz w:val="28"/>
              </w:rPr>
              <w:t>Цели муниципальной программы</w:t>
            </w:r>
          </w:p>
          <w:p w:rsidR="00000000" w:rsidRDefault="00D33668">
            <w:pPr>
              <w:pStyle w:val="af0"/>
            </w:pPr>
          </w:p>
        </w:tc>
        <w:tc>
          <w:tcPr>
            <w:tcW w:w="50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33668">
            <w:pPr>
              <w:pStyle w:val="af2"/>
              <w:snapToGrid w:val="0"/>
              <w:spacing w:line="240" w:lineRule="auto"/>
              <w:jc w:val="both"/>
            </w:pP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еализация права лиц, замещавших муниципальные должности и должности муниципальной службы в органах местного самоуправления муниципального образования Кореновский район, вышедших на пенсию, на получение пенсии за выслугу лет в соответствии с действующим зак</w:t>
            </w:r>
            <w:r>
              <w:rPr>
                <w:sz w:val="28"/>
                <w:szCs w:val="28"/>
              </w:rPr>
              <w:t>онодательством.</w:t>
            </w:r>
          </w:p>
        </w:tc>
      </w:tr>
      <w:tr w:rsidR="00000000">
        <w:tblPrEx>
          <w:tblCellMar>
            <w:top w:w="55" w:type="dxa"/>
            <w:bottom w:w="55" w:type="dxa"/>
          </w:tblCellMar>
        </w:tblPrEx>
        <w:tc>
          <w:tcPr>
            <w:tcW w:w="47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3668">
            <w:pPr>
              <w:pStyle w:val="af0"/>
            </w:pPr>
            <w:r>
              <w:rPr>
                <w:color w:val="000000"/>
                <w:kern w:val="2"/>
                <w:sz w:val="28"/>
              </w:rPr>
              <w:t>Задачи муниципальной программы</w:t>
            </w:r>
          </w:p>
          <w:p w:rsidR="00000000" w:rsidRDefault="00D33668">
            <w:pPr>
              <w:pStyle w:val="af0"/>
            </w:pPr>
          </w:p>
        </w:tc>
        <w:tc>
          <w:tcPr>
            <w:tcW w:w="50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33668">
            <w:pPr>
              <w:pStyle w:val="af2"/>
              <w:snapToGrid w:val="0"/>
              <w:spacing w:line="240" w:lineRule="auto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обеспечение своевременности и полноты предоставления гражданам, замещавшим муниципальные должности и должности муниципальной службы в органах местного самоуправления муниципального образования Кореновский ра</w:t>
            </w:r>
            <w:r>
              <w:rPr>
                <w:sz w:val="28"/>
                <w:szCs w:val="28"/>
                <w:shd w:val="clear" w:color="auto" w:fill="FFFFFF"/>
              </w:rPr>
              <w:t>йон, ежемесячных денежных выплат.</w:t>
            </w:r>
          </w:p>
        </w:tc>
      </w:tr>
      <w:tr w:rsidR="00000000">
        <w:tblPrEx>
          <w:tblCellMar>
            <w:top w:w="55" w:type="dxa"/>
            <w:bottom w:w="55" w:type="dxa"/>
          </w:tblCellMar>
        </w:tblPrEx>
        <w:tc>
          <w:tcPr>
            <w:tcW w:w="47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3668">
            <w:pPr>
              <w:pStyle w:val="af0"/>
              <w:rPr>
                <w:color w:val="000000"/>
                <w:kern w:val="2"/>
                <w:sz w:val="28"/>
              </w:rPr>
            </w:pPr>
            <w:r>
              <w:rPr>
                <w:color w:val="000000"/>
                <w:kern w:val="2"/>
                <w:sz w:val="28"/>
              </w:rPr>
              <w:t>Перечень целевых показателей муниципальной</w:t>
            </w:r>
          </w:p>
          <w:p w:rsidR="00000000" w:rsidRDefault="00D33668">
            <w:pPr>
              <w:pStyle w:val="af0"/>
            </w:pPr>
            <w:r>
              <w:rPr>
                <w:color w:val="000000"/>
                <w:kern w:val="2"/>
                <w:sz w:val="28"/>
              </w:rPr>
              <w:t>программы</w:t>
            </w:r>
          </w:p>
          <w:p w:rsidR="00000000" w:rsidRDefault="00D33668">
            <w:pPr>
              <w:pStyle w:val="af0"/>
            </w:pPr>
          </w:p>
        </w:tc>
        <w:tc>
          <w:tcPr>
            <w:tcW w:w="50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33668">
            <w:pPr>
              <w:pStyle w:val="a0"/>
              <w:spacing w:after="0" w:line="240" w:lineRule="auto"/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Style w:val="3"/>
                <w:rFonts w:eastAsia="Arial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кол</w:t>
            </w:r>
            <w:r>
              <w:rPr>
                <w:rStyle w:val="3"/>
                <w:rFonts w:eastAsia="Arial" w:cs="Times New Roman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ич</w:t>
            </w:r>
            <w:r>
              <w:rPr>
                <w:rStyle w:val="3"/>
                <w:rFonts w:eastAsia="Arial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ество </w:t>
            </w:r>
            <w:r>
              <w:rPr>
                <w:rStyle w:val="3"/>
                <w:rFonts w:eastAsia="Arial" w:cs="Times New Roman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Style w:val="3"/>
                <w:rFonts w:eastAsia="Arial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лиц, замещавших муниципальные должности и должности муниципальной службы в органах местного самоуправления муниципального образования Кореновский район, </w:t>
            </w:r>
            <w:r>
              <w:rPr>
                <w:rStyle w:val="3"/>
                <w:rFonts w:eastAsia="Arial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вышедших на пенсию и получающих пенсию за выслугу лет в соответствии с действующим законодательством</w:t>
            </w:r>
          </w:p>
        </w:tc>
      </w:tr>
      <w:tr w:rsidR="000000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7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3668">
            <w:pPr>
              <w:pStyle w:val="af0"/>
            </w:pPr>
            <w:r>
              <w:rPr>
                <w:color w:val="000000"/>
                <w:kern w:val="2"/>
                <w:sz w:val="28"/>
              </w:rPr>
              <w:t>Этапы и сроки реализации муниципальной программы</w:t>
            </w:r>
          </w:p>
          <w:p w:rsidR="00000000" w:rsidRDefault="00D33668">
            <w:pPr>
              <w:pStyle w:val="af0"/>
            </w:pPr>
          </w:p>
        </w:tc>
        <w:tc>
          <w:tcPr>
            <w:tcW w:w="50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33668">
            <w:pPr>
              <w:pStyle w:val="af1"/>
              <w:snapToGrid w:val="0"/>
              <w:spacing w:after="200" w:line="276" w:lineRule="auto"/>
            </w:pPr>
            <w:r>
              <w:rPr>
                <w:rFonts w:cs="Arial"/>
                <w:color w:val="000000"/>
                <w:kern w:val="2"/>
                <w:sz w:val="26"/>
                <w:szCs w:val="26"/>
              </w:rPr>
              <w:t>2024-2028 годы</w:t>
            </w:r>
          </w:p>
        </w:tc>
      </w:tr>
      <w:tr w:rsidR="000000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7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3668">
            <w:pPr>
              <w:pStyle w:val="af0"/>
            </w:pPr>
            <w:r>
              <w:rPr>
                <w:color w:val="000000"/>
                <w:kern w:val="2"/>
                <w:sz w:val="28"/>
              </w:rPr>
              <w:t>Объемы бюджетных ассигнований муниципальной программы</w:t>
            </w:r>
          </w:p>
          <w:p w:rsidR="00000000" w:rsidRDefault="00D33668">
            <w:pPr>
              <w:pStyle w:val="af0"/>
            </w:pPr>
          </w:p>
        </w:tc>
        <w:tc>
          <w:tcPr>
            <w:tcW w:w="50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33668">
            <w:pPr>
              <w:spacing w:line="240" w:lineRule="auto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Общий объем финансирования муници</w:t>
            </w:r>
            <w:r>
              <w:rPr>
                <w:sz w:val="28"/>
                <w:szCs w:val="28"/>
                <w:shd w:val="clear" w:color="auto" w:fill="FFFFFF"/>
              </w:rPr>
              <w:t>пальной программы составляет 37422</w:t>
            </w:r>
            <w:r>
              <w:rPr>
                <w:sz w:val="28"/>
                <w:szCs w:val="28"/>
                <w:shd w:val="clear" w:color="auto" w:fill="FFFFFF"/>
              </w:rPr>
              <w:t>,9</w:t>
            </w:r>
            <w:r>
              <w:rPr>
                <w:sz w:val="28"/>
                <w:szCs w:val="28"/>
                <w:shd w:val="clear" w:color="auto" w:fill="FFFFFF"/>
              </w:rPr>
              <w:t xml:space="preserve"> тыс. рублей, в том числе за счет средств бюджета муниципального образования Кореновский район:</w:t>
            </w:r>
          </w:p>
          <w:p w:rsidR="00000000" w:rsidRDefault="00D33668">
            <w:pPr>
              <w:spacing w:line="240" w:lineRule="auto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2024 год - </w:t>
            </w:r>
            <w:r>
              <w:rPr>
                <w:rFonts w:eastAsia="DejaVu Sans" w:cs="DejaVu Sans"/>
                <w:color w:val="000000"/>
                <w:kern w:val="2"/>
                <w:sz w:val="28"/>
                <w:szCs w:val="28"/>
                <w:shd w:val="clear" w:color="auto" w:fill="FFFFFF"/>
                <w:lang w:eastAsia="zh-CN" w:bidi="hi-IN"/>
              </w:rPr>
              <w:t>7754,9</w:t>
            </w:r>
            <w:r>
              <w:rPr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000000" w:rsidRDefault="00D33668">
            <w:pPr>
              <w:spacing w:line="240" w:lineRule="auto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2025 год - </w:t>
            </w:r>
            <w:r>
              <w:rPr>
                <w:rFonts w:eastAsia="DejaVu Sans" w:cs="DejaVu Sans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hi-IN"/>
              </w:rPr>
              <w:t>8068,0</w:t>
            </w:r>
            <w:r>
              <w:rPr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000000" w:rsidRDefault="00D33668">
            <w:pPr>
              <w:spacing w:line="240" w:lineRule="auto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2026 год- </w:t>
            </w:r>
            <w:r>
              <w:rPr>
                <w:rFonts w:eastAsia="DejaVu Sans" w:cs="DejaVu Sans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hi-IN"/>
              </w:rPr>
              <w:t>7200,0</w:t>
            </w:r>
            <w:r>
              <w:rPr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000000" w:rsidRDefault="00D33668">
            <w:pPr>
              <w:spacing w:line="240" w:lineRule="auto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2027 год - </w:t>
            </w:r>
            <w:r>
              <w:rPr>
                <w:rFonts w:eastAsia="DejaVu Sans" w:cs="DejaVu Sans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hi-IN"/>
              </w:rPr>
              <w:t>7200,0</w:t>
            </w:r>
            <w:r>
              <w:rPr>
                <w:sz w:val="28"/>
                <w:szCs w:val="28"/>
                <w:shd w:val="clear" w:color="auto" w:fill="FFFFFF"/>
              </w:rPr>
              <w:t xml:space="preserve"> тыс. руб.;</w:t>
            </w:r>
          </w:p>
          <w:p w:rsidR="00000000" w:rsidRDefault="00D33668">
            <w:pPr>
              <w:spacing w:line="240" w:lineRule="auto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2028 год </w:t>
            </w: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Fonts w:eastAsia="DejaVu Sans" w:cs="DejaVu Sans"/>
                <w:color w:val="000000"/>
                <w:kern w:val="2"/>
                <w:sz w:val="28"/>
                <w:szCs w:val="28"/>
                <w:shd w:val="clear" w:color="auto" w:fill="FFFFFF"/>
                <w:lang w:val="en-US" w:eastAsia="zh-CN" w:bidi="hi-IN"/>
              </w:rPr>
              <w:t>7200,0</w:t>
            </w:r>
            <w:r>
              <w:rPr>
                <w:sz w:val="28"/>
                <w:szCs w:val="28"/>
                <w:shd w:val="clear" w:color="auto" w:fill="FFFFFF"/>
              </w:rPr>
              <w:t xml:space="preserve"> тыс. руб..</w:t>
            </w:r>
          </w:p>
          <w:p w:rsidR="00000000" w:rsidRDefault="00D33668">
            <w:pPr>
              <w:pStyle w:val="13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0000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7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D33668">
            <w:pPr>
              <w:pStyle w:val="af0"/>
              <w:rPr>
                <w:color w:val="000000"/>
                <w:kern w:val="2"/>
                <w:sz w:val="28"/>
              </w:rPr>
            </w:pPr>
            <w:r>
              <w:rPr>
                <w:color w:val="000000"/>
                <w:kern w:val="2"/>
                <w:sz w:val="28"/>
              </w:rPr>
              <w:t>Контроль за выполнением муниципальной программы</w:t>
            </w:r>
          </w:p>
          <w:p w:rsidR="00000000" w:rsidRDefault="00D33668">
            <w:pPr>
              <w:pStyle w:val="af0"/>
              <w:rPr>
                <w:color w:val="000000"/>
                <w:kern w:val="2"/>
                <w:sz w:val="28"/>
              </w:rPr>
            </w:pPr>
          </w:p>
        </w:tc>
        <w:tc>
          <w:tcPr>
            <w:tcW w:w="50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D33668">
            <w:pPr>
              <w:spacing w:line="240" w:lineRule="auto"/>
            </w:pPr>
            <w:r>
              <w:rPr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D33668">
      <w:pPr>
        <w:rPr>
          <w:sz w:val="28"/>
          <w:szCs w:val="28"/>
        </w:rPr>
      </w:pPr>
    </w:p>
    <w:p w:rsidR="00000000" w:rsidRDefault="00D33668">
      <w:pPr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Характеристика текущего состояния и прогноз развития соответствующей сферы реализации муниципальной программы</w:t>
      </w:r>
    </w:p>
    <w:p w:rsidR="00000000" w:rsidRDefault="00D33668">
      <w:pPr>
        <w:jc w:val="center"/>
        <w:rPr>
          <w:b/>
          <w:bCs/>
          <w:sz w:val="28"/>
          <w:szCs w:val="28"/>
        </w:rPr>
      </w:pPr>
    </w:p>
    <w:p w:rsidR="00000000" w:rsidRDefault="00D33668">
      <w:pPr>
        <w:tabs>
          <w:tab w:val="left" w:pos="4343"/>
        </w:tabs>
        <w:ind w:firstLine="709"/>
        <w:jc w:val="both"/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В соответс</w:t>
      </w:r>
      <w:r>
        <w:rPr>
          <w:color w:val="000000"/>
          <w:sz w:val="28"/>
          <w:szCs w:val="28"/>
        </w:rPr>
        <w:t>твии с действующим законодательством Российской Федерации органы местного самоуправления вправе оказывать дополнительную материальную поддержку лицам, замещавшим муниципальные должности и должности муниципальной службы за счет средств бюджета муниципальног</w:t>
      </w:r>
      <w:r>
        <w:rPr>
          <w:color w:val="000000"/>
          <w:sz w:val="28"/>
          <w:szCs w:val="28"/>
        </w:rPr>
        <w:t>о образования Кореновский                        район.</w:t>
      </w:r>
    </w:p>
    <w:p w:rsidR="00000000" w:rsidRDefault="00D33668">
      <w:pPr>
        <w:pStyle w:val="ConsPlusNonformat"/>
        <w:widowControl/>
        <w:ind w:firstLine="825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Реализация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муниципальной программы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по обеспечению  бывших муниципальных служащих пенсией за выслугу лет повысит престиж муниципальной службы, создаст дополнительный стимул повышения эффективности рабо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ты, привлечет на муниципальную службу высококвалифицированные кадры.</w:t>
      </w:r>
    </w:p>
    <w:p w:rsidR="00000000" w:rsidRDefault="00D33668">
      <w:pPr>
        <w:pStyle w:val="ConsPlusNonformat"/>
        <w:widowControl/>
        <w:ind w:firstLine="825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З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а счет средств, предусмотренных Программой, в 2022-2023 годах, пенсией за выслугу лет, исходя из численности лиц, имеющих право на пенсию за выслугу лет, обеспеч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ивается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 30 человек. Фина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нсирование мероприятий осуществля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ется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за счет средств бюджета муниципального образования Кореновский район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и составляет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8729,7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</w:rPr>
        <w:t>тыс. рублей</w:t>
      </w:r>
    </w:p>
    <w:p w:rsidR="00000000" w:rsidRDefault="00D33668">
      <w:pPr>
        <w:pStyle w:val="NormalWeb"/>
        <w:suppressAutoHyphens/>
        <w:spacing w:before="0" w:after="0" w:line="240" w:lineRule="auto"/>
        <w:jc w:val="both"/>
        <w:rPr>
          <w:sz w:val="28"/>
          <w:szCs w:val="28"/>
          <w:shd w:val="clear" w:color="auto" w:fill="FFFFFF"/>
        </w:rPr>
      </w:pPr>
    </w:p>
    <w:p w:rsidR="00000000" w:rsidRDefault="00D33668">
      <w:pPr>
        <w:pStyle w:val="1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Цели, задачи и целевые показатели, конкретные сроки и этапы </w:t>
      </w:r>
    </w:p>
    <w:p w:rsidR="00000000" w:rsidRDefault="00D33668">
      <w:pPr>
        <w:pStyle w:val="13"/>
        <w:jc w:val="center"/>
      </w:pPr>
      <w:r>
        <w:rPr>
          <w:rFonts w:ascii="Times New Roman" w:hAnsi="Times New Roman"/>
          <w:b/>
          <w:bCs/>
          <w:sz w:val="28"/>
          <w:szCs w:val="28"/>
        </w:rPr>
        <w:t>реализации муниципальной программы</w:t>
      </w:r>
    </w:p>
    <w:p w:rsidR="00000000" w:rsidRDefault="00D33668">
      <w:pPr>
        <w:ind w:firstLine="709"/>
      </w:pPr>
    </w:p>
    <w:p w:rsidR="00000000" w:rsidRDefault="00D33668">
      <w:pPr>
        <w:ind w:firstLine="709"/>
        <w:rPr>
          <w:sz w:val="28"/>
          <w:szCs w:val="28"/>
        </w:rPr>
      </w:pPr>
      <w:r>
        <w:rPr>
          <w:sz w:val="28"/>
          <w:szCs w:val="28"/>
        </w:rPr>
        <w:t>2.1.Основн</w:t>
      </w:r>
      <w:r>
        <w:rPr>
          <w:sz w:val="28"/>
          <w:szCs w:val="28"/>
        </w:rPr>
        <w:t>ой</w:t>
      </w:r>
      <w:r>
        <w:rPr>
          <w:sz w:val="28"/>
          <w:szCs w:val="28"/>
        </w:rPr>
        <w:t xml:space="preserve"> це</w:t>
      </w:r>
      <w:r>
        <w:rPr>
          <w:sz w:val="28"/>
          <w:szCs w:val="28"/>
        </w:rPr>
        <w:t>л</w:t>
      </w:r>
      <w:r>
        <w:rPr>
          <w:sz w:val="28"/>
          <w:szCs w:val="28"/>
        </w:rPr>
        <w:t>ью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п</w:t>
      </w:r>
      <w:r>
        <w:rPr>
          <w:sz w:val="28"/>
          <w:szCs w:val="28"/>
        </w:rPr>
        <w:t>рограммы является:</w:t>
      </w:r>
    </w:p>
    <w:p w:rsidR="00000000" w:rsidRDefault="00D33668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>-</w:t>
      </w:r>
      <w:r>
        <w:rPr>
          <w:sz w:val="28"/>
          <w:szCs w:val="28"/>
        </w:rPr>
        <w:t>реализация права лиц, замещавших муниципальные должности и должности муниципальной службы в органах местного самоуправления муниципального образования Кореновский район, вышедших на пенсию, на получение пенсии за выс</w:t>
      </w:r>
      <w:r>
        <w:rPr>
          <w:sz w:val="28"/>
          <w:szCs w:val="28"/>
        </w:rPr>
        <w:t>лугу лет в соответствии с действующим законодательством.</w:t>
      </w:r>
    </w:p>
    <w:p w:rsidR="00000000" w:rsidRDefault="00D33668">
      <w:pPr>
        <w:pStyle w:val="af2"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2.2.</w:t>
      </w:r>
      <w:r>
        <w:rPr>
          <w:sz w:val="28"/>
          <w:szCs w:val="28"/>
        </w:rPr>
        <w:t xml:space="preserve">Программа разработана для выполнения следующих задач: </w:t>
      </w:r>
      <w:r>
        <w:rPr>
          <w:sz w:val="28"/>
          <w:szCs w:val="28"/>
        </w:rPr>
        <w:tab/>
      </w:r>
    </w:p>
    <w:p w:rsidR="00000000" w:rsidRDefault="00D33668">
      <w:pPr>
        <w:pStyle w:val="af2"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>
        <w:rPr>
          <w:sz w:val="28"/>
          <w:szCs w:val="28"/>
        </w:rPr>
        <w:t>обеспечение своевременности и полноты предоставления гражданам, замещавшим муниципальные должности и должности муниципальной службы в ор</w:t>
      </w:r>
      <w:r>
        <w:rPr>
          <w:sz w:val="28"/>
          <w:szCs w:val="28"/>
        </w:rPr>
        <w:t>ганах местного самоуправления муниципального образования Кореновский район, ежемесячных денежных выплат.</w:t>
      </w:r>
    </w:p>
    <w:p w:rsidR="00000000" w:rsidRDefault="00D336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2.3.</w:t>
      </w:r>
      <w:r>
        <w:rPr>
          <w:sz w:val="28"/>
          <w:szCs w:val="28"/>
          <w:lang w:eastAsia="zh-CN"/>
        </w:rPr>
        <w:t>Сроки реализации мероприятий программы приведены в Приложении №2. Сроки реализации муниципальной программы: 2024–2028 годы.</w:t>
      </w:r>
    </w:p>
    <w:p w:rsidR="00000000" w:rsidRDefault="00D33668">
      <w:pPr>
        <w:pStyle w:val="13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2.4.Целевые показател</w:t>
      </w:r>
      <w:r>
        <w:rPr>
          <w:rFonts w:ascii="Times New Roman" w:hAnsi="Times New Roman"/>
          <w:sz w:val="28"/>
          <w:szCs w:val="28"/>
        </w:rPr>
        <w:t>и муниципальной программы связаны с целевыми показателями, характеризующими достижение целей и решение задач муниципальной программы.</w:t>
      </w:r>
    </w:p>
    <w:p w:rsidR="00000000" w:rsidRDefault="00D33668">
      <w:pPr>
        <w:jc w:val="both"/>
        <w:rPr>
          <w:sz w:val="28"/>
          <w:szCs w:val="28"/>
          <w:shd w:val="clear" w:color="auto" w:fill="FFFF00"/>
        </w:rPr>
      </w:pPr>
      <w:r>
        <w:rPr>
          <w:sz w:val="28"/>
          <w:szCs w:val="28"/>
        </w:rPr>
        <w:tab/>
      </w:r>
      <w:r>
        <w:rPr>
          <w:sz w:val="28"/>
          <w:szCs w:val="28"/>
          <w:shd w:val="clear" w:color="auto" w:fill="FFFFFF"/>
        </w:rPr>
        <w:t>Плановые значения целевых показателей приведены в Приложение №1.</w:t>
      </w:r>
    </w:p>
    <w:p w:rsidR="00000000" w:rsidRDefault="00D33668">
      <w:pPr>
        <w:jc w:val="center"/>
        <w:rPr>
          <w:sz w:val="28"/>
          <w:szCs w:val="28"/>
          <w:shd w:val="clear" w:color="auto" w:fill="FFFF00"/>
        </w:rPr>
      </w:pPr>
    </w:p>
    <w:p w:rsidR="00000000" w:rsidRDefault="00D33668">
      <w:pPr>
        <w:jc w:val="center"/>
        <w:rPr>
          <w:sz w:val="28"/>
          <w:szCs w:val="28"/>
          <w:shd w:val="clear" w:color="auto" w:fill="FFFF00"/>
        </w:rPr>
      </w:pPr>
    </w:p>
    <w:p w:rsidR="00000000" w:rsidRDefault="00D33668">
      <w:pPr>
        <w:pStyle w:val="13"/>
        <w:jc w:val="center"/>
        <w:rPr>
          <w:rFonts w:ascii="Times New Roman" w:hAnsi="Times New Roman"/>
          <w:sz w:val="28"/>
          <w:szCs w:val="28"/>
          <w:shd w:val="clear" w:color="auto" w:fill="FFFF00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3. Перечень и краткое описание подпрограмм</w:t>
      </w:r>
    </w:p>
    <w:p w:rsidR="00000000" w:rsidRDefault="00D33668">
      <w:pPr>
        <w:pStyle w:val="13"/>
        <w:jc w:val="center"/>
        <w:rPr>
          <w:rFonts w:ascii="Times New Roman" w:hAnsi="Times New Roman"/>
          <w:sz w:val="28"/>
          <w:szCs w:val="28"/>
          <w:shd w:val="clear" w:color="auto" w:fill="FFFF00"/>
        </w:rPr>
      </w:pPr>
    </w:p>
    <w:p w:rsidR="00000000" w:rsidRDefault="00D33668">
      <w:pPr>
        <w:pStyle w:val="1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  <w:t>Наличие 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муниципальной п</w:t>
      </w:r>
      <w:r>
        <w:rPr>
          <w:rFonts w:ascii="Times New Roman" w:hAnsi="Times New Roman"/>
          <w:sz w:val="28"/>
          <w:szCs w:val="28"/>
          <w:shd w:val="clear" w:color="auto" w:fill="FFFFFF"/>
        </w:rPr>
        <w:t>рограмме подпрограмм не предусмотрено.</w:t>
      </w:r>
    </w:p>
    <w:p w:rsidR="00000000" w:rsidRDefault="00D33668">
      <w:pPr>
        <w:pStyle w:val="1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00000" w:rsidRDefault="00D33668">
      <w:pPr>
        <w:pStyle w:val="1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00000" w:rsidRDefault="00D33668">
      <w:pPr>
        <w:pStyle w:val="13"/>
        <w:jc w:val="center"/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4. Перечень основных мероприятий муниципальной программы</w:t>
      </w:r>
    </w:p>
    <w:p w:rsidR="00000000" w:rsidRDefault="00D33668">
      <w:pPr>
        <w:pStyle w:val="13"/>
        <w:jc w:val="both"/>
      </w:pPr>
    </w:p>
    <w:p w:rsidR="00000000" w:rsidRDefault="00D33668">
      <w:pPr>
        <w:pStyle w:val="1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>Перечень основных мероприятий муниципальной программы приводится в табличной форме в соответствии с Приложением №2.</w:t>
      </w:r>
    </w:p>
    <w:p w:rsidR="00000000" w:rsidRDefault="00D33668">
      <w:pPr>
        <w:pStyle w:val="1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00000" w:rsidRDefault="00D33668">
      <w:pPr>
        <w:pStyle w:val="1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00000" w:rsidRDefault="00D33668">
      <w:pPr>
        <w:pStyle w:val="1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 Обоснование ресурсн</w:t>
      </w:r>
      <w:r>
        <w:rPr>
          <w:rFonts w:ascii="Times New Roman" w:hAnsi="Times New Roman"/>
          <w:b/>
          <w:bCs/>
          <w:sz w:val="28"/>
          <w:szCs w:val="28"/>
        </w:rPr>
        <w:t>ого обеспечения Программы</w:t>
      </w:r>
    </w:p>
    <w:p w:rsidR="00000000" w:rsidRDefault="00D33668">
      <w:pPr>
        <w:pStyle w:val="1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0000" w:rsidRDefault="00D33668">
      <w:pPr>
        <w:pStyle w:val="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Объем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 </w:t>
      </w:r>
      <w:r>
        <w:rPr>
          <w:rFonts w:ascii="Times New Roman" w:hAnsi="Times New Roman"/>
          <w:sz w:val="28"/>
          <w:szCs w:val="28"/>
          <w:shd w:val="clear" w:color="auto" w:fill="FFFFFF"/>
        </w:rPr>
        <w:t>37422</w:t>
      </w:r>
      <w:r>
        <w:rPr>
          <w:rFonts w:ascii="Times New Roman" w:eastAsia="Times New Roman" w:hAnsi="Times New Roman"/>
          <w:color w:val="00000A"/>
          <w:sz w:val="28"/>
          <w:szCs w:val="28"/>
          <w:shd w:val="clear" w:color="auto" w:fill="FFFFFF"/>
          <w:lang w:eastAsia="ru-RU"/>
        </w:rPr>
        <w:t>,9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тыс.</w:t>
      </w:r>
      <w:r>
        <w:rPr>
          <w:rFonts w:ascii="Times New Roman" w:hAnsi="Times New Roman"/>
          <w:sz w:val="28"/>
          <w:szCs w:val="28"/>
        </w:rPr>
        <w:t xml:space="preserve"> рублей.</w:t>
      </w:r>
    </w:p>
    <w:p w:rsidR="00000000" w:rsidRDefault="00D33668">
      <w:pPr>
        <w:pStyle w:val="1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1692"/>
        <w:gridCol w:w="1992"/>
        <w:gridCol w:w="1356"/>
        <w:gridCol w:w="972"/>
        <w:gridCol w:w="1020"/>
        <w:gridCol w:w="960"/>
        <w:gridCol w:w="912"/>
        <w:gridCol w:w="936"/>
      </w:tblGrid>
      <w:tr w:rsidR="00000000"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33668">
            <w:pPr>
              <w:pStyle w:val="13"/>
              <w:jc w:val="center"/>
            </w:pPr>
            <w:r>
              <w:rPr>
                <w:rStyle w:val="3"/>
                <w:rFonts w:ascii="Times New Roman" w:hAnsi="Times New Roman"/>
                <w:sz w:val="24"/>
                <w:szCs w:val="24"/>
              </w:rPr>
              <w:t>Объем финансирования  мероприятий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3668">
            <w:pPr>
              <w:pStyle w:val="1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D33668">
            <w:pPr>
              <w:pStyle w:val="13"/>
              <w:rPr>
                <w:rStyle w:val="3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</w:t>
            </w:r>
            <w:r>
              <w:rPr>
                <w:rFonts w:ascii="Times New Roman" w:hAnsi="Times New Roman"/>
                <w:sz w:val="24"/>
                <w:szCs w:val="24"/>
              </w:rPr>
              <w:t>ники</w:t>
            </w:r>
          </w:p>
          <w:p w:rsidR="00000000" w:rsidRDefault="00D33668">
            <w:pPr>
              <w:pStyle w:val="13"/>
            </w:pPr>
            <w:r>
              <w:rPr>
                <w:rStyle w:val="3"/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6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33668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 (тыс. руб.)</w:t>
            </w:r>
          </w:p>
        </w:tc>
      </w:tr>
      <w:tr w:rsidR="00000000"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33668">
            <w:pPr>
              <w:snapToGrid w:val="0"/>
            </w:pP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3668">
            <w:pPr>
              <w:snapToGrid w:val="0"/>
            </w:pP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33668">
            <w:pPr>
              <w:pStyle w:val="13"/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финансирования, всего (тыс.</w:t>
            </w:r>
            <w:r>
              <w:rPr>
                <w:rStyle w:val="3"/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4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33668">
            <w:pPr>
              <w:pStyle w:val="13"/>
              <w:jc w:val="center"/>
            </w:pPr>
            <w:r>
              <w:rPr>
                <w:rStyle w:val="3"/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33668">
            <w:pPr>
              <w:snapToGrid w:val="0"/>
            </w:pPr>
          </w:p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3668">
            <w:pPr>
              <w:snapToGrid w:val="0"/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33668">
            <w:pPr>
              <w:snapToGrid w:val="0"/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33668">
            <w:pPr>
              <w:pStyle w:val="13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2024</w:t>
            </w:r>
          </w:p>
          <w:p w:rsidR="00000000" w:rsidRDefault="00D33668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33668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2025 год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3668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2026 год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3668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2027 год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33668">
            <w:pPr>
              <w:pStyle w:val="13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2028 год</w:t>
            </w:r>
          </w:p>
        </w:tc>
      </w:tr>
      <w:tr w:rsidR="00000000">
        <w:tc>
          <w:tcPr>
            <w:tcW w:w="16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33668">
            <w:pPr>
              <w:snapToGrid w:val="0"/>
              <w:spacing w:after="200"/>
              <w:rPr>
                <w:sz w:val="24"/>
                <w:szCs w:val="24"/>
              </w:rPr>
            </w:pPr>
          </w:p>
          <w:p w:rsidR="00000000" w:rsidRDefault="00D33668">
            <w:pPr>
              <w:pStyle w:val="13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Объем финансирования  мероприятийПрограммы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3668">
            <w:pPr>
              <w:snapToGrid w:val="0"/>
              <w:spacing w:after="200"/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33668">
            <w:pPr>
              <w:pStyle w:val="13"/>
              <w:snapToGrid w:val="0"/>
              <w:jc w:val="both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shd w:val="clear" w:color="auto" w:fill="FFFFFF"/>
                <w:lang w:eastAsia="ru-RU"/>
              </w:rPr>
              <w:t>37422</w:t>
            </w:r>
            <w:r>
              <w:rPr>
                <w:rFonts w:ascii="Times New Roman" w:eastAsia="Times New Roman" w:hAnsi="Times New Roman"/>
                <w:b/>
                <w:bCs/>
                <w:color w:val="00000A"/>
                <w:sz w:val="24"/>
                <w:szCs w:val="24"/>
                <w:shd w:val="clear" w:color="auto" w:fill="FFFFFF"/>
                <w:lang w:eastAsia="ru-RU"/>
              </w:rPr>
              <w:t>,9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33668">
            <w:pPr>
              <w:snapToGrid w:val="0"/>
              <w:spacing w:after="200"/>
              <w:jc w:val="center"/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7754,9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33668">
            <w:pPr>
              <w:snapToGrid w:val="0"/>
              <w:spacing w:line="240" w:lineRule="auto"/>
            </w:pPr>
            <w:r>
              <w:rPr>
                <w:rFonts w:eastAsia="DejaVu Sans" w:cs="DejaVu Sans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hi-IN"/>
              </w:rPr>
              <w:t>8068,0</w:t>
            </w:r>
            <w:r>
              <w:rPr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3668">
            <w:pPr>
              <w:snapToGrid w:val="0"/>
              <w:spacing w:after="200"/>
              <w:jc w:val="center"/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7200,0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3668">
            <w:pPr>
              <w:snapToGrid w:val="0"/>
              <w:spacing w:after="200"/>
              <w:jc w:val="center"/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7200,0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33668">
            <w:pPr>
              <w:snapToGrid w:val="0"/>
              <w:spacing w:after="200"/>
              <w:jc w:val="center"/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72</w:t>
            </w:r>
            <w:r>
              <w:rPr>
                <w:b/>
                <w:bCs/>
                <w:sz w:val="24"/>
                <w:szCs w:val="24"/>
                <w:shd w:val="clear" w:color="auto" w:fill="FFFFFF"/>
              </w:rPr>
              <w:t>00,0</w:t>
            </w:r>
          </w:p>
        </w:tc>
      </w:tr>
      <w:tr w:rsidR="00000000"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33668">
            <w:pPr>
              <w:snapToGrid w:val="0"/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3668">
            <w:pPr>
              <w:pStyle w:val="13"/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Краевой бюджет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33668">
            <w:pPr>
              <w:pStyle w:val="af2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33668">
            <w:pPr>
              <w:pStyle w:val="af2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33668">
            <w:pPr>
              <w:pStyle w:val="af2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3668">
            <w:pPr>
              <w:pStyle w:val="af2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3668">
            <w:pPr>
              <w:pStyle w:val="af2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33668">
            <w:pPr>
              <w:pStyle w:val="af2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33668">
            <w:pPr>
              <w:snapToGrid w:val="0"/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3668">
            <w:pPr>
              <w:pStyle w:val="13"/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33668">
            <w:pPr>
              <w:pStyle w:val="af2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33668">
            <w:pPr>
              <w:pStyle w:val="af2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33668">
            <w:pPr>
              <w:pStyle w:val="af2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3668">
            <w:pPr>
              <w:pStyle w:val="af2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3668">
            <w:pPr>
              <w:pStyle w:val="af2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33668">
            <w:pPr>
              <w:pStyle w:val="af2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33668">
            <w:pPr>
              <w:snapToGrid w:val="0"/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3668">
            <w:pPr>
              <w:pStyle w:val="13"/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33668">
            <w:pPr>
              <w:pStyle w:val="13"/>
              <w:snapToGrid w:val="0"/>
              <w:jc w:val="both"/>
            </w:pPr>
            <w:r>
              <w:rPr>
                <w:rFonts w:ascii="Times New Roman" w:hAnsi="Times New Roman"/>
                <w:b/>
                <w:bCs/>
                <w:color w:val="00000A"/>
                <w:sz w:val="24"/>
                <w:szCs w:val="24"/>
                <w:shd w:val="clear" w:color="auto" w:fill="FFFFFF"/>
                <w:lang w:eastAsia="ru-RU"/>
              </w:rPr>
              <w:t>37422</w:t>
            </w:r>
            <w:r>
              <w:rPr>
                <w:rFonts w:ascii="Times New Roman" w:eastAsia="Times New Roman" w:hAnsi="Times New Roman"/>
                <w:b/>
                <w:bCs/>
                <w:color w:val="00000A"/>
                <w:sz w:val="24"/>
                <w:szCs w:val="24"/>
                <w:shd w:val="clear" w:color="auto" w:fill="FFFFFF"/>
                <w:lang w:eastAsia="ru-RU"/>
              </w:rPr>
              <w:t>,9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33668">
            <w:pPr>
              <w:snapToGrid w:val="0"/>
              <w:spacing w:after="200"/>
              <w:jc w:val="center"/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7754,9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33668">
            <w:pPr>
              <w:snapToGrid w:val="0"/>
              <w:spacing w:line="240" w:lineRule="auto"/>
            </w:pPr>
            <w:r>
              <w:rPr>
                <w:rFonts w:eastAsia="DejaVu Sans" w:cs="DejaVu Sans"/>
                <w:b/>
                <w:bCs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hi-IN"/>
              </w:rPr>
              <w:t>8068,0</w:t>
            </w:r>
            <w:r>
              <w:rPr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3668">
            <w:pPr>
              <w:snapToGrid w:val="0"/>
              <w:spacing w:after="200"/>
              <w:jc w:val="center"/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7200,0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3668">
            <w:pPr>
              <w:snapToGrid w:val="0"/>
              <w:spacing w:after="200"/>
              <w:jc w:val="center"/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7200,0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33668">
            <w:pPr>
              <w:snapToGrid w:val="0"/>
              <w:spacing w:after="200"/>
              <w:jc w:val="center"/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7200,0</w:t>
            </w:r>
          </w:p>
        </w:tc>
      </w:tr>
      <w:tr w:rsidR="00000000"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33668">
            <w:pPr>
              <w:snapToGrid w:val="0"/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3668">
            <w:pPr>
              <w:pStyle w:val="13"/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33668">
            <w:pPr>
              <w:pStyle w:val="af2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33668">
            <w:pPr>
              <w:pStyle w:val="af2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33668">
            <w:pPr>
              <w:pStyle w:val="af2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3668">
            <w:pPr>
              <w:pStyle w:val="af2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D33668">
            <w:pPr>
              <w:pStyle w:val="af2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D33668">
            <w:pPr>
              <w:pStyle w:val="af2"/>
              <w:snapToGrid w:val="0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D33668">
      <w:pPr>
        <w:pStyle w:val="13"/>
        <w:spacing w:line="200" w:lineRule="atLeast"/>
        <w:jc w:val="center"/>
        <w:rPr>
          <w:rFonts w:ascii="Times New Roman" w:hAnsi="Times New Roman"/>
          <w:sz w:val="28"/>
          <w:szCs w:val="28"/>
        </w:rPr>
      </w:pPr>
    </w:p>
    <w:p w:rsidR="00000000" w:rsidRDefault="00D33668">
      <w:pPr>
        <w:pStyle w:val="13"/>
        <w:spacing w:line="200" w:lineRule="atLeast"/>
        <w:jc w:val="center"/>
        <w:rPr>
          <w:rFonts w:ascii="Times New Roman" w:hAnsi="Times New Roman"/>
          <w:sz w:val="28"/>
          <w:szCs w:val="28"/>
        </w:rPr>
      </w:pPr>
    </w:p>
    <w:p w:rsidR="00000000" w:rsidRDefault="00D33668">
      <w:pPr>
        <w:pStyle w:val="13"/>
        <w:spacing w:line="20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 Методика оценки эффективности реализации Пр</w:t>
      </w:r>
      <w:r>
        <w:rPr>
          <w:rFonts w:ascii="Times New Roman" w:hAnsi="Times New Roman"/>
          <w:b/>
          <w:bCs/>
          <w:sz w:val="28"/>
          <w:szCs w:val="28"/>
        </w:rPr>
        <w:t>ограммы</w:t>
      </w:r>
    </w:p>
    <w:p w:rsidR="00000000" w:rsidRDefault="00D33668">
      <w:pPr>
        <w:pStyle w:val="13"/>
        <w:ind w:firstLine="708"/>
        <w:rPr>
          <w:rFonts w:ascii="Times New Roman" w:hAnsi="Times New Roman"/>
          <w:sz w:val="28"/>
          <w:szCs w:val="28"/>
        </w:rPr>
      </w:pPr>
    </w:p>
    <w:p w:rsidR="00000000" w:rsidRDefault="00D33668">
      <w:pPr>
        <w:pStyle w:val="13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Оценка эффективности реализации Программы производится ежегодно в соответствии с  </w:t>
      </w:r>
      <w:r>
        <w:rPr>
          <w:rFonts w:ascii="Times New Roman" w:hAnsi="Times New Roman"/>
          <w:sz w:val="28"/>
          <w:szCs w:val="28"/>
        </w:rPr>
        <w:t>постановлением администрации муниципального образования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Кореновский район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от 2 ноября 2023 года № 1921 «Об утверждении Порядка принятия решения о разработке, формиро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вании,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D33668">
      <w:pPr>
        <w:pStyle w:val="13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000000" w:rsidRDefault="00D33668">
      <w:pPr>
        <w:pStyle w:val="13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:rsidR="00000000" w:rsidRDefault="00D33668">
      <w:pPr>
        <w:pStyle w:val="13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>7. Механизм реализации Программы и контроль за ее выполнением</w:t>
      </w:r>
    </w:p>
    <w:p w:rsidR="00000000" w:rsidRDefault="00D33668">
      <w:pPr>
        <w:pStyle w:val="13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000000" w:rsidRDefault="00D33668">
      <w:pPr>
        <w:pStyle w:val="13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>Текущее управление ходом реализации Программы и контроль за ее выпол</w:t>
      </w:r>
      <w:r>
        <w:rPr>
          <w:rFonts w:ascii="Times New Roman" w:hAnsi="Times New Roman"/>
          <w:sz w:val="28"/>
          <w:szCs w:val="28"/>
          <w:lang w:eastAsia="zh-CN"/>
        </w:rPr>
        <w:t xml:space="preserve">нением осуществляет </w:t>
      </w:r>
      <w:r>
        <w:rPr>
          <w:rFonts w:ascii="Times New Roman" w:hAnsi="Times New Roman"/>
          <w:sz w:val="28"/>
          <w:szCs w:val="28"/>
          <w:lang w:eastAsia="zh-CN"/>
        </w:rPr>
        <w:t xml:space="preserve">управление делами </w:t>
      </w:r>
      <w:r>
        <w:rPr>
          <w:rFonts w:ascii="Times New Roman" w:hAnsi="Times New Roman"/>
          <w:sz w:val="28"/>
          <w:szCs w:val="28"/>
          <w:lang w:eastAsia="zh-CN"/>
        </w:rPr>
        <w:t>администрации муниципального образования Кореновский район, которое:</w:t>
      </w:r>
    </w:p>
    <w:p w:rsidR="00000000" w:rsidRDefault="00D33668">
      <w:pPr>
        <w:pStyle w:val="13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 xml:space="preserve">- обеспечивает разработку и реализацию </w:t>
      </w:r>
      <w:r>
        <w:rPr>
          <w:rFonts w:ascii="Times New Roman" w:hAnsi="Times New Roman"/>
          <w:sz w:val="28"/>
          <w:szCs w:val="28"/>
          <w:lang w:eastAsia="zh-CN"/>
        </w:rPr>
        <w:t>муниципальной п</w:t>
      </w:r>
      <w:r>
        <w:rPr>
          <w:rFonts w:ascii="Times New Roman" w:hAnsi="Times New Roman"/>
          <w:sz w:val="28"/>
          <w:szCs w:val="28"/>
          <w:lang w:eastAsia="zh-CN"/>
        </w:rPr>
        <w:t>рограммы;</w:t>
      </w:r>
    </w:p>
    <w:p w:rsidR="00000000" w:rsidRDefault="00D33668">
      <w:pPr>
        <w:pStyle w:val="13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 xml:space="preserve">- организует работу по достижению целевых показателей  </w:t>
      </w:r>
      <w:r>
        <w:rPr>
          <w:rFonts w:ascii="Times New Roman" w:hAnsi="Times New Roman"/>
          <w:sz w:val="28"/>
          <w:szCs w:val="28"/>
          <w:lang w:eastAsia="zh-CN"/>
        </w:rPr>
        <w:t>муниципальной п</w:t>
      </w:r>
      <w:r>
        <w:rPr>
          <w:rFonts w:ascii="Times New Roman" w:hAnsi="Times New Roman"/>
          <w:sz w:val="28"/>
          <w:szCs w:val="28"/>
          <w:lang w:eastAsia="zh-CN"/>
        </w:rPr>
        <w:t>рограммы;</w:t>
      </w:r>
    </w:p>
    <w:p w:rsidR="00000000" w:rsidRDefault="00D33668">
      <w:pPr>
        <w:pStyle w:val="1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zh-CN"/>
        </w:rPr>
        <w:tab/>
        <w:t xml:space="preserve">- </w:t>
      </w:r>
      <w:r>
        <w:rPr>
          <w:rFonts w:ascii="Times New Roman" w:hAnsi="Times New Roman"/>
          <w:sz w:val="28"/>
          <w:szCs w:val="28"/>
          <w:lang w:eastAsia="zh-CN"/>
        </w:rPr>
        <w:t xml:space="preserve">представляет в управление экономики администрации муниципального образования Кореновский район отчетность о реализации </w:t>
      </w:r>
      <w:r>
        <w:rPr>
          <w:rFonts w:ascii="Times New Roman" w:hAnsi="Times New Roman"/>
          <w:sz w:val="28"/>
          <w:szCs w:val="28"/>
          <w:lang w:eastAsia="zh-CN"/>
        </w:rPr>
        <w:t>муниципальной п</w:t>
      </w:r>
      <w:r>
        <w:rPr>
          <w:rFonts w:ascii="Times New Roman" w:hAnsi="Times New Roman"/>
          <w:sz w:val="28"/>
          <w:szCs w:val="28"/>
          <w:lang w:eastAsia="zh-CN"/>
        </w:rPr>
        <w:t>рограммы, а также информацию, необходимую для проведения оценки эффективности реализации, мониторинга ее реализации и подг</w:t>
      </w:r>
      <w:r>
        <w:rPr>
          <w:rFonts w:ascii="Times New Roman" w:hAnsi="Times New Roman"/>
          <w:sz w:val="28"/>
          <w:szCs w:val="28"/>
          <w:lang w:eastAsia="zh-CN"/>
        </w:rPr>
        <w:t xml:space="preserve">отовки доклада о ходе реализации  </w:t>
      </w:r>
      <w:r>
        <w:rPr>
          <w:rFonts w:ascii="Times New Roman" w:hAnsi="Times New Roman"/>
          <w:sz w:val="28"/>
          <w:szCs w:val="28"/>
          <w:lang w:eastAsia="zh-CN"/>
        </w:rPr>
        <w:t>муниципальной п</w:t>
      </w:r>
      <w:r>
        <w:rPr>
          <w:rFonts w:ascii="Times New Roman" w:hAnsi="Times New Roman"/>
          <w:sz w:val="28"/>
          <w:szCs w:val="28"/>
          <w:lang w:eastAsia="zh-CN"/>
        </w:rPr>
        <w:t>рограммы.</w:t>
      </w:r>
    </w:p>
    <w:p w:rsidR="00000000" w:rsidRDefault="00D33668">
      <w:pPr>
        <w:pStyle w:val="13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Исполнителем мероприятий 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муниципальной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рограммы является  управление делами администрации муниципального образования Кореновский район, которое:</w:t>
      </w:r>
    </w:p>
    <w:p w:rsidR="00000000" w:rsidRDefault="00D33668">
      <w:pPr>
        <w:pStyle w:val="1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ежеквартально до 25-го числа месяца, следующего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отчетным периодом, представляет в управление экономики и финансовое управление администрации муниципального образования Кореновский район отчет об объемах  и источниках финансирования 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муниципальной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рограммы в разрезе мероприятий;</w:t>
      </w:r>
    </w:p>
    <w:p w:rsidR="00000000" w:rsidRDefault="00D33668">
      <w:pPr>
        <w:pStyle w:val="1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в срок до 1 марта год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 w:rsidR="00000000" w:rsidRDefault="00D33668">
      <w:pPr>
        <w:pStyle w:val="13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правление делами администрации муниципального образования Кореновский район представляет в управление экон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D33668">
      <w:pPr>
        <w:pStyle w:val="13"/>
        <w:autoSpaceDE w:val="0"/>
        <w:jc w:val="both"/>
        <w:rPr>
          <w:rFonts w:ascii="Times New Roman" w:eastAsia="Times New Roman" w:hAnsi="Times New Roman"/>
          <w:sz w:val="28"/>
          <w:szCs w:val="28"/>
        </w:rPr>
      </w:pPr>
    </w:p>
    <w:p w:rsidR="00000000" w:rsidRDefault="00D33668">
      <w:pPr>
        <w:pStyle w:val="1"/>
        <w:numPr>
          <w:ilvl w:val="0"/>
          <w:numId w:val="0"/>
        </w:numPr>
        <w:spacing w:before="0" w:after="0" w:line="276" w:lineRule="auto"/>
        <w:rPr>
          <w:color w:val="000000"/>
          <w:sz w:val="28"/>
          <w:szCs w:val="28"/>
        </w:rPr>
      </w:pPr>
    </w:p>
    <w:p w:rsidR="00000000" w:rsidRDefault="00D33668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000000" w:rsidRDefault="00D33668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00000" w:rsidRDefault="00D33668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Кореновский район                                              </w:t>
      </w: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И.А. Максименко</w:t>
      </w:r>
    </w:p>
    <w:p w:rsidR="00000000" w:rsidRDefault="00D33668">
      <w:pPr>
        <w:rPr>
          <w:sz w:val="28"/>
          <w:szCs w:val="28"/>
        </w:rPr>
      </w:pPr>
    </w:p>
    <w:p w:rsidR="00000000" w:rsidRDefault="00D33668">
      <w:pPr>
        <w:rPr>
          <w:sz w:val="28"/>
          <w:szCs w:val="28"/>
        </w:rPr>
      </w:pPr>
    </w:p>
    <w:p w:rsidR="00000000" w:rsidRDefault="00D33668">
      <w:pPr>
        <w:rPr>
          <w:sz w:val="28"/>
          <w:szCs w:val="28"/>
        </w:rPr>
      </w:pPr>
    </w:p>
    <w:p w:rsidR="00000000" w:rsidRDefault="00D33668">
      <w:pPr>
        <w:rPr>
          <w:sz w:val="28"/>
          <w:szCs w:val="28"/>
        </w:rPr>
      </w:pPr>
    </w:p>
    <w:p w:rsidR="00000000" w:rsidRDefault="00D33668"/>
    <w:sectPr w:rsidR="00000000">
      <w:headerReference w:type="default" r:id="rId8"/>
      <w:headerReference w:type="first" r:id="rId9"/>
      <w:pgSz w:w="11906" w:h="16838"/>
      <w:pgMar w:top="1276" w:right="567" w:bottom="514" w:left="1326" w:header="850" w:footer="720" w:gutter="0"/>
      <w:cols w:space="720"/>
      <w:titlePg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33668">
      <w:pPr>
        <w:spacing w:line="240" w:lineRule="auto"/>
      </w:pPr>
      <w:r>
        <w:separator/>
      </w:r>
    </w:p>
  </w:endnote>
  <w:endnote w:type="continuationSeparator" w:id="0">
    <w:p w:rsidR="00000000" w:rsidRDefault="00D336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33668">
      <w:pPr>
        <w:spacing w:line="240" w:lineRule="auto"/>
      </w:pPr>
      <w:r>
        <w:separator/>
      </w:r>
    </w:p>
  </w:footnote>
  <w:footnote w:type="continuationSeparator" w:id="0">
    <w:p w:rsidR="00000000" w:rsidRDefault="00D336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33668">
    <w:pPr>
      <w:pStyle w:val="af4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3366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3668"/>
    <w:rsid w:val="00D3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28C580F-6DAB-4611-AC74-2436BEDB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00" w:lineRule="atLeast"/>
    </w:pPr>
    <w:rPr>
      <w:color w:val="00000A"/>
    </w:rPr>
  </w:style>
  <w:style w:type="paragraph" w:styleId="1">
    <w:name w:val="heading 1"/>
    <w:basedOn w:val="a"/>
    <w:next w:val="a0"/>
    <w:qFormat/>
    <w:pPr>
      <w:numPr>
        <w:numId w:val="1"/>
      </w:numPr>
      <w:spacing w:before="108" w:after="108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numPr>
        <w:numId w:val="3"/>
      </w:numPr>
      <w:jc w:val="center"/>
      <w:outlineLvl w:val="1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efaultParagraphFont">
    <w:name w:val="Default Paragraph Font"/>
  </w:style>
  <w:style w:type="character" w:customStyle="1" w:styleId="10">
    <w:name w:val="Заголовок 1 Знак"/>
    <w:basedOn w:val="DefaultParagraphFont"/>
    <w:rPr>
      <w:rFonts w:ascii="Arial" w:eastAsia="Times New Roman" w:hAnsi="Arial" w:cs="Arial"/>
      <w:b/>
      <w:bCs/>
      <w:sz w:val="24"/>
      <w:szCs w:val="24"/>
      <w:lang w:eastAsia="ru-RU" w:bidi="hi-IN"/>
    </w:rPr>
  </w:style>
  <w:style w:type="character" w:customStyle="1" w:styleId="a4">
    <w:name w:val="Основной текст Знак"/>
    <w:basedOn w:val="DefaultParagraphFont"/>
    <w:rPr>
      <w:rFonts w:ascii="Arial" w:eastAsia="Times New Roman" w:hAnsi="Arial" w:cs="Mangal"/>
      <w:sz w:val="24"/>
      <w:szCs w:val="21"/>
      <w:lang w:eastAsia="ru-RU" w:bidi="hi-IN"/>
    </w:rPr>
  </w:style>
  <w:style w:type="character" w:customStyle="1" w:styleId="FontStyle12">
    <w:name w:val="Font Style12"/>
    <w:basedOn w:val="DefaultParagraphFont"/>
    <w:rPr>
      <w:rFonts w:ascii="Times New Roman" w:hAnsi="Times New Roman" w:cs="Times New Roman"/>
      <w:sz w:val="24"/>
      <w:szCs w:val="24"/>
    </w:rPr>
  </w:style>
  <w:style w:type="character" w:customStyle="1" w:styleId="a5">
    <w:name w:val="Гипертекстовая ссылка"/>
    <w:basedOn w:val="DefaultParagraphFont"/>
    <w:rPr>
      <w:rFonts w:cs="Times New Roman"/>
      <w:color w:val="008000"/>
    </w:rPr>
  </w:style>
  <w:style w:type="character" w:customStyle="1" w:styleId="a6">
    <w:name w:val="Верхний колонтитул Знак"/>
    <w:basedOn w:val="DefaultParagraphFont"/>
    <w:rPr>
      <w:rFonts w:ascii="Arial" w:eastAsia="Times New Roman" w:hAnsi="Arial" w:cs="Mangal"/>
      <w:sz w:val="24"/>
      <w:szCs w:val="21"/>
      <w:lang w:eastAsia="ru-RU" w:bidi="hi-IN"/>
    </w:rPr>
  </w:style>
  <w:style w:type="character" w:customStyle="1" w:styleId="a7">
    <w:name w:val="Нижний колонтитул Знак"/>
    <w:basedOn w:val="DefaultParagraphFont"/>
    <w:rPr>
      <w:rFonts w:ascii="Arial" w:eastAsia="Times New Roman" w:hAnsi="Arial" w:cs="Mangal"/>
      <w:sz w:val="24"/>
      <w:szCs w:val="21"/>
      <w:lang w:eastAsia="ru-RU" w:bidi="hi-IN"/>
    </w:rPr>
  </w:style>
  <w:style w:type="character" w:customStyle="1" w:styleId="a8">
    <w:name w:val="Цветовое выделение для Текст"/>
    <w:rPr>
      <w:sz w:val="24"/>
    </w:rPr>
  </w:style>
  <w:style w:type="character" w:styleId="a9">
    <w:name w:val="Hyperlink"/>
    <w:rPr>
      <w:color w:val="000080"/>
      <w:u w:val="single"/>
      <w:lang/>
    </w:rPr>
  </w:style>
  <w:style w:type="character" w:styleId="aa">
    <w:name w:val="Emphasis"/>
    <w:qFormat/>
    <w:rPr>
      <w:i/>
      <w:iCs/>
    </w:rPr>
  </w:style>
  <w:style w:type="character" w:customStyle="1" w:styleId="ab">
    <w:name w:val="Символ нумерации"/>
  </w:style>
  <w:style w:type="character" w:customStyle="1" w:styleId="3">
    <w:name w:val="Основной шрифт абзаца3"/>
  </w:style>
  <w:style w:type="character" w:customStyle="1" w:styleId="ac">
    <w:name w:val="Текст выноски Знак"/>
    <w:rPr>
      <w:rFonts w:ascii="Tahoma" w:hAnsi="Tahoma" w:cs="Tahoma"/>
      <w:sz w:val="16"/>
      <w:szCs w:val="16"/>
    </w:rPr>
  </w:style>
  <w:style w:type="character" w:customStyle="1" w:styleId="FontStyle36">
    <w:name w:val="Font Style36"/>
    <w:rPr>
      <w:rFonts w:ascii="Times New Roman" w:eastAsia="Times New Roman" w:hAnsi="Times New Roman" w:cs="Times New Roman"/>
      <w:b/>
      <w:bCs/>
    </w:rPr>
  </w:style>
  <w:style w:type="character" w:customStyle="1" w:styleId="grame">
    <w:name w:val="grame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11">
    <w:name w:val="Основной шрифт абзаца1"/>
  </w:style>
  <w:style w:type="character" w:customStyle="1" w:styleId="20">
    <w:name w:val="Основной шрифт абзаца2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paragraph" w:customStyle="1" w:styleId="12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spacing w:after="120"/>
    </w:pPr>
    <w:rPr>
      <w:rFonts w:cs="Mangal"/>
      <w:szCs w:val="21"/>
    </w:rPr>
  </w:style>
  <w:style w:type="paragraph" w:styleId="ae">
    <w:name w:val="List"/>
    <w:basedOn w:val="a0"/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f0">
    <w:name w:val="Прижатый влево"/>
    <w:basedOn w:val="a"/>
  </w:style>
  <w:style w:type="paragraph" w:customStyle="1" w:styleId="af1">
    <w:name w:val="Нормальный (таблица)"/>
    <w:basedOn w:val="a"/>
  </w:style>
  <w:style w:type="paragraph" w:customStyle="1" w:styleId="ConsPlusNormal">
    <w:name w:val="ConsPlusNormal"/>
    <w:pPr>
      <w:suppressAutoHyphens/>
      <w:spacing w:line="100" w:lineRule="atLeast"/>
      <w:ind w:firstLine="720"/>
    </w:pPr>
    <w:rPr>
      <w:rFonts w:ascii="Arial" w:hAnsi="Arial" w:cs="Arial"/>
      <w:color w:val="00000A"/>
      <w:lang w:eastAsia="zh-CN"/>
    </w:rPr>
  </w:style>
  <w:style w:type="paragraph" w:customStyle="1" w:styleId="NormalWeb">
    <w:name w:val="Normal (Web)"/>
    <w:basedOn w:val="a"/>
    <w:pPr>
      <w:suppressAutoHyphens w:val="0"/>
      <w:spacing w:before="280" w:after="119"/>
    </w:pPr>
    <w:rPr>
      <w:color w:val="000000"/>
    </w:rPr>
  </w:style>
  <w:style w:type="paragraph" w:customStyle="1" w:styleId="ConsPlusNonformat">
    <w:name w:val="ConsPlusNonformat"/>
    <w:pPr>
      <w:widowControl w:val="0"/>
      <w:suppressAutoHyphens/>
      <w:spacing w:line="100" w:lineRule="atLeast"/>
    </w:pPr>
    <w:rPr>
      <w:rFonts w:ascii="Courier New" w:eastAsia="Arial" w:hAnsi="Courier New" w:cs="Courier New"/>
      <w:color w:val="00000A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5">
    <w:name w:val="foot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ConsTitle">
    <w:name w:val="ConsTitle"/>
    <w:pPr>
      <w:widowControl w:val="0"/>
      <w:suppressAutoHyphens/>
      <w:ind w:right="19772"/>
    </w:pPr>
    <w:rPr>
      <w:rFonts w:ascii="Arial" w:eastAsia="Arial" w:hAnsi="Arial" w:cs="Arial"/>
      <w:b/>
      <w:bCs/>
      <w:color w:val="00000A"/>
      <w:sz w:val="16"/>
      <w:szCs w:val="16"/>
      <w:lang w:eastAsia="ar-SA"/>
    </w:rPr>
  </w:style>
  <w:style w:type="paragraph" w:customStyle="1" w:styleId="af6">
    <w:name w:val="Заголовок таблицы"/>
    <w:basedOn w:val="af2"/>
    <w:pPr>
      <w:jc w:val="center"/>
    </w:pPr>
    <w:rPr>
      <w:b/>
      <w:bCs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en-US" w:eastAsia="zh-CN" w:bidi="en-U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13">
    <w:name w:val="Обычный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styleId="af7">
    <w:name w:val="Balloon Text"/>
    <w:basedOn w:val="a"/>
    <w:rPr>
      <w:rFonts w:ascii="Tahoma" w:hAnsi="Tahoma" w:cs="Tahoma"/>
      <w:sz w:val="16"/>
      <w:szCs w:val="16"/>
    </w:rPr>
  </w:style>
  <w:style w:type="paragraph" w:styleId="af8">
    <w:name w:val="Normal (Web)"/>
    <w:basedOn w:val="a"/>
    <w:pPr>
      <w:suppressAutoHyphens w:val="0"/>
      <w:spacing w:before="100" w:after="119"/>
    </w:pPr>
  </w:style>
  <w:style w:type="paragraph" w:customStyle="1" w:styleId="af9">
    <w:name w:val="Стиль"/>
    <w:pPr>
      <w:widowControl w:val="0"/>
      <w:suppressAutoHyphens/>
      <w:ind w:firstLine="720"/>
      <w:jc w:val="both"/>
    </w:pPr>
    <w:rPr>
      <w:rFonts w:ascii="Arial" w:eastAsia="Arial" w:hAnsi="Arial" w:cs="Arial"/>
      <w:kern w:val="2"/>
      <w:sz w:val="24"/>
      <w:lang w:eastAsia="zh-CN"/>
    </w:rPr>
  </w:style>
  <w:style w:type="paragraph" w:customStyle="1" w:styleId="ListParagraph">
    <w:name w:val="List Paragraph"/>
    <w:basedOn w:val="a"/>
  </w:style>
  <w:style w:type="paragraph" w:customStyle="1" w:styleId="21">
    <w:name w:val="Текст2"/>
    <w:basedOn w:val="a"/>
    <w:pPr>
      <w:suppressAutoHyphens w:val="0"/>
    </w:pPr>
    <w:rPr>
      <w:rFonts w:ascii="Courier New" w:hAnsi="Courier New" w:cs="Courier New"/>
    </w:rPr>
  </w:style>
  <w:style w:type="paragraph" w:customStyle="1" w:styleId="210">
    <w:name w:val="Основной текст 21"/>
    <w:basedOn w:val="a"/>
    <w:pPr>
      <w:jc w:val="both"/>
    </w:pPr>
    <w:rPr>
      <w:sz w:val="28"/>
    </w:rPr>
  </w:style>
  <w:style w:type="paragraph" w:customStyle="1" w:styleId="31">
    <w:name w:val="Основной текст с отступом 31"/>
    <w:basedOn w:val="a"/>
    <w:pPr>
      <w:ind w:firstLine="900"/>
      <w:jc w:val="both"/>
    </w:pPr>
    <w:rPr>
      <w:color w:val="000000"/>
      <w:sz w:val="28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eastAsia="Arial" w:hAnsi="Courier New" w:cs="Courier New"/>
      <w:kern w:val="2"/>
      <w:lang w:eastAsia="zh-CN"/>
    </w:rPr>
  </w:style>
  <w:style w:type="paragraph" w:customStyle="1" w:styleId="consnormal">
    <w:name w:val="consnormal"/>
    <w:basedOn w:val="a"/>
    <w:pPr>
      <w:spacing w:before="100" w:after="100"/>
    </w:pPr>
  </w:style>
  <w:style w:type="paragraph" w:customStyle="1" w:styleId="14">
    <w:name w:val="Текст1"/>
    <w:basedOn w:val="a"/>
    <w:rPr>
      <w:rFonts w:ascii="Courier New" w:hAnsi="Courier New" w:cs="Courier New"/>
    </w:rPr>
  </w:style>
  <w:style w:type="paragraph" w:customStyle="1" w:styleId="normal32">
    <w:name w:val="normal32"/>
    <w:basedOn w:val="a"/>
    <w:pPr>
      <w:jc w:val="center"/>
    </w:pPr>
    <w:rPr>
      <w:rFonts w:ascii="Arial" w:hAnsi="Arial" w:cs="Arial"/>
      <w:sz w:val="34"/>
      <w:szCs w:val="34"/>
    </w:rPr>
  </w:style>
  <w:style w:type="paragraph" w:customStyle="1" w:styleId="ConsNormal1">
    <w:name w:val="ConsNormal1"/>
    <w:pPr>
      <w:suppressAutoHyphens/>
      <w:ind w:firstLine="720"/>
    </w:pPr>
    <w:rPr>
      <w:rFonts w:ascii="Arial" w:eastAsia="Arial" w:hAnsi="Arial" w:cs="Arial"/>
      <w:kern w:val="2"/>
      <w:lang w:eastAsia="zh-CN"/>
    </w:rPr>
  </w:style>
  <w:style w:type="paragraph" w:customStyle="1" w:styleId="ConsPlusTitle">
    <w:name w:val="ConsPlusTitle"/>
    <w:pPr>
      <w:widowControl w:val="0"/>
      <w:suppressAutoHyphens/>
    </w:pPr>
    <w:rPr>
      <w:rFonts w:ascii="Arial" w:eastAsia="Arial" w:hAnsi="Arial" w:cs="Arial"/>
      <w:b/>
      <w:kern w:val="2"/>
      <w:lang w:eastAsia="zh-CN"/>
    </w:rPr>
  </w:style>
  <w:style w:type="paragraph" w:customStyle="1" w:styleId="211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customStyle="1" w:styleId="15">
    <w:name w:val="Указатель1"/>
    <w:basedOn w:val="a"/>
    <w:rPr>
      <w:rFonts w:cs="Tahoma"/>
    </w:rPr>
  </w:style>
  <w:style w:type="paragraph" w:customStyle="1" w:styleId="16">
    <w:name w:val="Название1"/>
    <w:basedOn w:val="a"/>
    <w:pPr>
      <w:spacing w:before="120" w:after="120"/>
    </w:pPr>
    <w:rPr>
      <w:rFonts w:cs="Tahoma"/>
      <w:i/>
      <w:iCs/>
      <w:sz w:val="28"/>
    </w:rPr>
  </w:style>
  <w:style w:type="paragraph" w:customStyle="1" w:styleId="22">
    <w:name w:val="Указатель2"/>
    <w:basedOn w:val="a"/>
  </w:style>
  <w:style w:type="paragraph" w:customStyle="1" w:styleId="17">
    <w:name w:val="Название объекта1"/>
    <w:basedOn w:val="a"/>
    <w:pPr>
      <w:spacing w:before="120" w:after="120"/>
    </w:pPr>
    <w:rPr>
      <w:i/>
      <w:i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1611</Words>
  <Characters>9189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Буковская</dc:creator>
  <cp:keywords/>
  <cp:lastModifiedBy>user</cp:lastModifiedBy>
  <cp:revision>2</cp:revision>
  <cp:lastPrinted>2025-02-17T13:44:00Z</cp:lastPrinted>
  <dcterms:created xsi:type="dcterms:W3CDTF">2025-02-28T12:45:00Z</dcterms:created>
  <dcterms:modified xsi:type="dcterms:W3CDTF">2025-02-28T12:45:00Z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