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color w:val="000000"/>
          <w:lang w:bidi="zxx"/>
        </w:rPr>
      </w:pPr>
      <w:r>
        <w:rPr/>
        <w:drawing>
          <wp:inline distT="0" distB="0" distL="0" distR="0">
            <wp:extent cx="629285" cy="785495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20" r="-25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000000"/>
          <w:lang w:bidi="zxx"/>
        </w:rPr>
      </w:pPr>
      <w:r>
        <w:rPr>
          <w:color w:val="000000"/>
          <w:lang w:bidi="zxx"/>
        </w:rPr>
      </w:r>
    </w:p>
    <w:p>
      <w:pPr>
        <w:pStyle w:val="Heading2"/>
        <w:numPr>
          <w:ilvl w:val="1"/>
          <w:numId w:val="2"/>
        </w:numPr>
        <w:tabs>
          <w:tab w:val="clear" w:pos="720"/>
          <w:tab w:val="left" w:pos="0" w:leader="none"/>
        </w:tabs>
        <w:bidi w:val="0"/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2"/>
        </w:numPr>
        <w:tabs>
          <w:tab w:val="clear" w:pos="720"/>
          <w:tab w:val="left" w:pos="0" w:leader="none"/>
        </w:tabs>
        <w:bidi w:val="0"/>
        <w:spacing w:lineRule="auto" w:line="360"/>
        <w:rPr>
          <w:sz w:val="36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0" w:leader="none"/>
        </w:tabs>
        <w:bidi w:val="0"/>
        <w:spacing w:lineRule="auto" w:line="360"/>
        <w:rPr>
          <w:b/>
          <w:color w:val="000000"/>
          <w:sz w:val="24"/>
          <w:szCs w:val="24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jc w:val="star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От  20.02.2025</w:t>
      </w:r>
      <w:r>
        <w:rPr>
          <w:color w:val="000000"/>
          <w:sz w:val="24"/>
          <w:szCs w:val="24"/>
        </w:rPr>
        <w:tab/>
      </w:r>
      <w:r>
        <w:rPr>
          <w:color w:val="000000"/>
        </w:rPr>
        <w:tab/>
        <w:tab/>
      </w:r>
      <w:r>
        <w:rPr>
          <w:b/>
          <w:color w:val="000000"/>
        </w:rPr>
        <w:t xml:space="preserve">      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   № 239</w:t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color w:val="000000"/>
          <w:sz w:val="24"/>
          <w:szCs w:val="24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«О внесении изменений в постановление администрации  муниципального образования Кореновский район  от 01 </w:t>
      </w:r>
      <w:r>
        <w:rPr>
          <w:rFonts w:eastAsia="SimSun" w:cs="Times New Roman"/>
          <w:b/>
          <w:bCs/>
          <w:color w:val="00000A"/>
          <w:kern w:val="0"/>
          <w:sz w:val="28"/>
          <w:szCs w:val="28"/>
          <w:lang w:val="ru-RU" w:eastAsia="en-US" w:bidi="ar-SA"/>
        </w:rPr>
        <w:t>декабря 2020</w:t>
      </w:r>
      <w:r>
        <w:rPr>
          <w:rFonts w:cs="Times New Roman"/>
          <w:b/>
          <w:bCs/>
          <w:sz w:val="28"/>
          <w:szCs w:val="28"/>
        </w:rPr>
        <w:t xml:space="preserve"> года № </w:t>
      </w:r>
      <w:r>
        <w:rPr>
          <w:rFonts w:eastAsia="SimSun" w:cs="Times New Roman"/>
          <w:b/>
          <w:bCs/>
          <w:color w:val="00000A"/>
          <w:kern w:val="0"/>
          <w:sz w:val="28"/>
          <w:szCs w:val="28"/>
          <w:lang w:val="ru-RU" w:eastAsia="en-US" w:bidi="ar-SA"/>
        </w:rPr>
        <w:t>1920</w:t>
      </w:r>
      <w:r>
        <w:rPr>
          <w:rFonts w:cs="Times New Roman"/>
          <w:b/>
          <w:bCs/>
          <w:sz w:val="28"/>
          <w:szCs w:val="28"/>
        </w:rPr>
        <w:t xml:space="preserve"> «О комиссии по делам несовершеннолетних и защите их прав 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при администрации муниципального образования Кореновский район»</w:t>
      </w:r>
    </w:p>
    <w:p>
      <w:pPr>
        <w:pStyle w:val="Normal"/>
        <w:spacing w:lineRule="auto" w:line="240" w:before="0" w:after="0"/>
        <w:jc w:val="center"/>
        <w:rPr>
          <w:b/>
          <w:shd w:fill="FFFF00" w:val="clear"/>
        </w:rPr>
      </w:pPr>
      <w:r>
        <w:rPr>
          <w:rFonts w:cs="Times New Roman"/>
          <w:b/>
          <w:bCs/>
          <w:sz w:val="28"/>
          <w:szCs w:val="28"/>
        </w:rPr>
        <w:t>(с изменениями, внесенными постановлением администрации от 30.10.2023 № 1910)</w:t>
      </w:r>
    </w:p>
    <w:p>
      <w:pPr>
        <w:pStyle w:val="Normal"/>
        <w:spacing w:lineRule="auto" w:line="240" w:before="0" w:after="0"/>
        <w:rPr>
          <w:b/>
          <w:shd w:fill="FFFF00" w:val="clear"/>
        </w:rPr>
      </w:pPr>
      <w:r>
        <w:rPr>
          <w:b/>
          <w:shd w:fill="FFFF00" w:val="clear"/>
        </w:rPr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bCs/>
        </w:rPr>
      </w:pPr>
      <w:r>
        <w:rPr>
          <w:shd w:fill="auto" w:val="clear"/>
        </w:rPr>
        <w:tab/>
        <w:t>В соответствии со статьей 2 Федерального закона от 8 августа 2024г. № 322-ФЗ «О внесении изменений в отдельные законодательные акты Российской Федерации»,</w:t>
      </w:r>
      <w:r>
        <w:rPr>
          <w:strike w:val="false"/>
          <w:dstrike w:val="false"/>
        </w:rPr>
        <w:t xml:space="preserve"> Федеральным законом от 24 июня 1999 года № 120-ФЗ «Об основах системы профилактики безнадзорности и правонарушений несовершеннолетних», Законом Краснодарского края от 13 ноября 2006 г. № 1132 — КЗ «О комиссиях по делам несовершеннолетних и защите их прав в Краснодарском крае»</w:t>
      </w:r>
      <w:r>
        <w:rPr/>
        <w:t xml:space="preserve"> администрация муниципального образования Кореновский район </w:t>
      </w:r>
      <w:r>
        <w:rPr>
          <w:bCs/>
        </w:rPr>
        <w:t>п о с т а н о в л я е т: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bCs/>
        </w:rPr>
        <w:tab/>
        <w:t xml:space="preserve">1. </w:t>
      </w: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>Внести в постановление администрации муниципального образования Кореновский район от</w:t>
      </w:r>
      <w:r>
        <w:rPr>
          <w:rFonts w:eastAsia="Calibri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 01 </w:t>
      </w:r>
      <w:r>
        <w:rPr>
          <w:rFonts w:eastAsia="SimSun" w:cs="Times New Roman"/>
          <w:b w:val="false"/>
          <w:bCs w:val="false"/>
          <w:color w:val="00000A"/>
          <w:kern w:val="0"/>
          <w:sz w:val="28"/>
          <w:szCs w:val="28"/>
          <w:lang w:val="ru-RU" w:eastAsia="en-US" w:bidi="ar-SA"/>
        </w:rPr>
        <w:t>декабря 2020</w:t>
      </w:r>
      <w:r>
        <w:rPr>
          <w:rFonts w:eastAsia="Calibri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 года № </w:t>
      </w:r>
      <w:r>
        <w:rPr>
          <w:rFonts w:eastAsia="SimSun" w:cs="Times New Roman"/>
          <w:b w:val="false"/>
          <w:bCs w:val="false"/>
          <w:color w:val="00000A"/>
          <w:kern w:val="0"/>
          <w:sz w:val="28"/>
          <w:szCs w:val="28"/>
          <w:lang w:val="ru-RU" w:eastAsia="en-US" w:bidi="ar-SA"/>
        </w:rPr>
        <w:t>1920</w:t>
      </w:r>
      <w:r>
        <w:rPr>
          <w:rFonts w:eastAsia="Calibri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 </w:t>
      </w: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 xml:space="preserve"> «О комиссии по делам несовершеннолетних и защите их прав при администрации муниципального образования Кореновский район»</w:t>
      </w:r>
      <w:r>
        <w:rPr>
          <w:rFonts w:eastAsia="Calibri" w:cs="Times New Roman"/>
          <w:b w:val="false"/>
          <w:bCs w:val="false"/>
          <w:color w:val="auto"/>
          <w:sz w:val="28"/>
          <w:szCs w:val="22"/>
          <w:lang w:val="ru-RU" w:eastAsia="zh-CN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(с изменениями, внесенными  постановлением администрации от 30.10.2023 № 1910)</w:t>
      </w:r>
      <w:r>
        <w:rPr>
          <w:rFonts w:eastAsia="Calibri" w:cs="Times New Roman"/>
          <w:b w:val="false"/>
          <w:bCs w:val="false"/>
          <w:color w:val="auto"/>
          <w:sz w:val="28"/>
          <w:szCs w:val="22"/>
          <w:lang w:val="ru-RU" w:eastAsia="zh-CN" w:bidi="ar-SA"/>
        </w:rPr>
        <w:t xml:space="preserve"> </w:t>
      </w: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>следующие изменения: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ab/>
        <w:t xml:space="preserve">1.1. Пункт 5.29. Приложения к постановлению дополнить пунктом «г» следующего содержания: 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ab/>
        <w:t xml:space="preserve">«г) о назначении наставника и (или) организации, об отмене назначения или замене наставника и (или) организации.» 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ab/>
        <w:t>1.2. Приложение к постановлению дополнить пунктами 5.30. - 5.38. следующего содержания: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ab/>
        <w:t>«5.30. Принимает решение о назначении наставника из числа граждан, включенных в реестр наставников, привлекаемых для осуществления индивидуальной профилактической работы с несовершеннолетними (далее — наставник) и (или) организации из числа организаций, включенных в реестр организаций, участвующих в деятельности по профилактике безнадзорности и правонарушений несовершеннолетних (далее — организация), с согласия несовершеннолетнего и его родителей или иных законных представителей.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ab/>
        <w:t>5.31. Определяет срок на который назначается наставник и (или) организация, не превышающий срок проведения индивидуальной профилактической работы, с учетом мнения несовершеннолетнего и его родителей или иных законных представителей.</w:t>
      </w:r>
    </w:p>
    <w:p>
      <w:pPr>
        <w:pStyle w:val="Style20"/>
        <w:widowControl/>
        <w:suppressAutoHyphens w:val="true"/>
        <w:bidi w:val="0"/>
        <w:spacing w:lineRule="atLeast" w:line="100"/>
        <w:jc w:val="center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>2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ab/>
        <w:t>5.32. Принимает решение о неисполнении или ненадлежащем исполнении обязанностей наставником или организацией на основании отчетов о проведенных с несовершеннолетними мероприятиях с учетом мнения родителей или иных законных представителей несовершеннолетнего.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ab/>
        <w:t>5.33. Принимает решение об отмене назначения наставника или организации одновременно с решением о неисполнении или ненадлежащем исполнении наставником или организацией обязанностей.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ab/>
        <w:t>5.34. Направляет ходатайство об исключении наставника из реестра наставников, привлекаемых для осуществления индивидуальной профилактической работы с несовершеннолетними, или организации из реестра организации, участвующих в деятельности по профилактике безнадзорности и правонарушений несовершеннолетних, с соответствующим решением, указанным в пункте 5.32., в федеральный орган исполнительной власти, осуществляющей функции по выработке и реализации государственной политики и нормативно - правовому регулированию в сфере общего образования.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ab/>
        <w:t>5.35. Принимает решение об отмене назначения или о замене наставника и (или) организации по заявлению родителей или иных законных представителей несовершеннолетнего, по заявлению несовершеннолетнего, достигшего возраста четырнадцати лет, или по заявлению наставника и (или) организации, а также в случаях исключения на основании пункта 17 статьи 8.2 Федерального закона от 24.06.1999 № 120 - ФЗ «Об основах системы профилактики безнадзорности и правонарушений несовершеннолетних», наставника из реестра наставников, привлекаемых для осуществления индивидуальной профилактической работы с несоверше</w:t>
      </w:r>
      <w:r>
        <w:rPr>
          <w:rFonts w:eastAsia="Calibri" w:cs="Times New Roman"/>
          <w:bCs/>
          <w:color w:val="000000"/>
          <w:sz w:val="28"/>
          <w:szCs w:val="22"/>
          <w:shd w:fill="auto" w:val="clear"/>
          <w:lang w:val="ru-RU" w:eastAsia="zh-CN" w:bidi="ar-SA"/>
        </w:rPr>
        <w:t>ннолетними</w:t>
      </w: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>, организации из реестра организаций, участвующих в деятельности по профилактике безнадзорности и правонарушений несовершеннолетних.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ab/>
        <w:t xml:space="preserve">5.36. Принимает решение о достижении (недостижении) целей, установленных пунктом 12 статьи 8.2 Федерального закона от 24.06.1999 № 120 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>- ФЗ «Об основах системы профилактики безнадзорности и правонарушений несовершеннолетних», либо об отмене или замене назначения наставника и (или) организации на основании отчетов о проведенных с несовершеннолетними мероприятиях с учетом мнения родителей или иных законных представителей несовершеннолетнего.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ab/>
        <w:t>5.37. Предоставляет информацию в государственную информационную систему профилактики безнадзорности и правонарушений несовершеннолетних.»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ab/>
        <w:t xml:space="preserve">5.38. Осуществляет иные полномочий в рамках обеспечения деятельности комиссии по реализации полномочий, предусмотренных законодательством Российской Федерации и законодательством Краснодарского края. 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ab/>
        <w:t>1.3. Пункт 7.1. Приложения к постановлению дополнить абзацем следующего содержания: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ab/>
        <w:t xml:space="preserve">«Принимать решения о назначении наставника и (или) организации, об отмене назначения или о замене наставника и (или ) организации, порядке взаимодействия наставника, организации с несовершеннолетним, его родителями или иными законными представителями, органами и учреждениями </w:t>
      </w:r>
    </w:p>
    <w:p>
      <w:pPr>
        <w:pStyle w:val="Style20"/>
        <w:widowControl/>
        <w:suppressAutoHyphens w:val="true"/>
        <w:bidi w:val="0"/>
        <w:spacing w:lineRule="atLeast" w:line="100"/>
        <w:jc w:val="center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>3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zh-CN" w:bidi="ar-SA"/>
        </w:rPr>
        <w:t>системы профилактики безнадзорности и правонарушений несовершеннолетних, в соответствии с правилами,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образования.»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>
          <w:color w:val="000000"/>
          <w:spacing w:val="-2"/>
          <w:szCs w:val="28"/>
          <w:shd w:fill="auto" w:val="clear"/>
        </w:rPr>
      </w:pPr>
      <w:r>
        <w:rPr/>
        <w:tab/>
        <w:t xml:space="preserve">2. </w:t>
      </w:r>
      <w:r>
        <w:rPr>
          <w:rFonts w:eastAsia="Times New Roman"/>
          <w:color w:val="000000"/>
          <w:spacing w:val="-2"/>
          <w:szCs w:val="28"/>
          <w:shd w:fill="FFFFFF" w:val="clear"/>
        </w:rPr>
        <w:t>Управлению службы протокола и информационной политики</w:t>
      </w:r>
      <w:r>
        <w:rPr>
          <w:color w:val="000000"/>
          <w:spacing w:val="-2"/>
          <w:szCs w:val="28"/>
          <w:shd w:fill="FF0000" w:val="clear"/>
        </w:rPr>
        <w:t xml:space="preserve"> </w:t>
      </w:r>
      <w:r>
        <w:rPr>
          <w:color w:val="000000"/>
          <w:spacing w:val="-2"/>
          <w:szCs w:val="28"/>
          <w:shd w:fill="FFFFFF" w:val="clear"/>
        </w:rPr>
        <w:t>администрации муниципального образования Кореновский райо</w:t>
      </w:r>
      <w:r>
        <w:rPr>
          <w:color w:val="000000"/>
          <w:spacing w:val="-2"/>
          <w:szCs w:val="28"/>
          <w:shd w:fill="auto" w:val="clear"/>
        </w:rPr>
        <w:t xml:space="preserve">н официально 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/>
      </w:pPr>
      <w:r>
        <w:rPr>
          <w:color w:val="000000"/>
          <w:spacing w:val="-2"/>
          <w:szCs w:val="28"/>
          <w:shd w:fill="auto" w:val="clear"/>
        </w:rPr>
        <w:t>обнародовать настоящее постановление в установленном порядке и разместить на</w:t>
      </w:r>
      <w:r>
        <w:rPr>
          <w:color w:val="000000"/>
          <w:spacing w:val="-1"/>
          <w:szCs w:val="28"/>
          <w:shd w:fill="FFFFFF" w:val="clear"/>
        </w:rPr>
        <w:t xml:space="preserve"> официальном сайте администрации муниципального образования Кореновский район в информа</w:t>
        <w:softHyphen/>
        <w:t>ционно-телекоммуникационной сети "Интернет».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/>
      </w:pPr>
      <w:r>
        <w:rPr/>
        <w:tab/>
        <w:t>3</w:t>
      </w:r>
      <w:r>
        <w:rPr>
          <w:bCs/>
        </w:rPr>
        <w:t>. Постановление вступает в силу после его официального обнародования.</w:t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/>
      </w:pPr>
      <w:r>
        <w:rPr/>
      </w:r>
    </w:p>
    <w:p>
      <w:pPr>
        <w:pStyle w:val="Style20"/>
        <w:widowControl/>
        <w:suppressAutoHyphens w:val="true"/>
        <w:bidi w:val="0"/>
        <w:spacing w:lineRule="atLeast" w:line="100"/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rFonts w:eastAsia="Times New Roman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Кореновский район</w:t>
        <w:tab/>
        <w:tab/>
        <w:t xml:space="preserve">                                                  </w:t>
      </w:r>
      <w:r>
        <w:rPr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/>
          <w:sz w:val="28"/>
          <w:szCs w:val="28"/>
          <w:shd w:fill="auto" w:val="clear"/>
          <w:lang w:eastAsia="ar-SA"/>
        </w:rPr>
        <w:t>С.А. Голобородько</w:t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</w:t>
      </w:r>
    </w:p>
    <w:p>
      <w:pPr>
        <w:pStyle w:val="Style20"/>
        <w:bidi w:val="0"/>
        <w:jc w:val="center"/>
        <w:rPr/>
      </w:pPr>
      <w:r>
        <w:rPr/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</w:r>
    </w:p>
    <w:p>
      <w:pPr>
        <w:pStyle w:val="Style20"/>
        <w:bidi w:val="0"/>
        <w:jc w:val="center"/>
        <w:rPr>
          <w:rFonts w:eastAsia="Times New Roman"/>
          <w:bCs/>
          <w:szCs w:val="28"/>
          <w:lang w:eastAsia="ar-SA"/>
        </w:rPr>
      </w:pPr>
      <w:r>
        <w:rPr>
          <w:rFonts w:eastAsia="Times New Roman"/>
          <w:bCs/>
          <w:szCs w:val="28"/>
          <w:lang w:eastAsia="ar-SA"/>
        </w:rPr>
      </w:r>
    </w:p>
    <w:sectPr>
      <w:type w:val="nextPage"/>
      <w:pgSz w:w="11906" w:h="16838"/>
      <w:pgMar w:left="1563" w:right="705" w:gutter="0" w:header="0" w:top="192" w:footer="0" w:bottom="113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Symbol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28"/>
        <w:b/>
        <w:szCs w:val="28"/>
        <w:bCs/>
        <w:rFonts w:cs="Times New Roman"/>
        <w:lang w:eastAsia="ar-SA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tLeast" w:line="10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12"/>
    <w:next w:val="12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12"/>
    <w:next w:val="12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paragraph" w:styleId="Heading4">
    <w:name w:val="Heading 4"/>
    <w:basedOn w:val="12"/>
    <w:next w:val="12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 w:val="48"/>
    </w:rPr>
  </w:style>
  <w:style w:type="paragraph" w:styleId="Heading5">
    <w:name w:val="Heading 5"/>
    <w:basedOn w:val="12"/>
    <w:next w:val="12"/>
    <w:qFormat/>
    <w:pPr>
      <w:keepNext w:val="true"/>
      <w:numPr>
        <w:ilvl w:val="4"/>
        <w:numId w:val="1"/>
      </w:numPr>
      <w:suppressAutoHyphens w:val="true"/>
      <w:outlineLvl w:val="4"/>
    </w:pPr>
    <w:rPr>
      <w:sz w:val="28"/>
    </w:rPr>
  </w:style>
  <w:style w:type="paragraph" w:styleId="Heading6">
    <w:name w:val="Heading 6"/>
    <w:basedOn w:val="12"/>
    <w:next w:val="12"/>
    <w:qFormat/>
    <w:pPr>
      <w:keepNext w:val="true"/>
      <w:numPr>
        <w:ilvl w:val="5"/>
        <w:numId w:val="1"/>
      </w:numPr>
      <w:suppressAutoHyphens w:val="true"/>
      <w:jc w:val="center"/>
      <w:outlineLvl w:val="5"/>
    </w:pPr>
    <w:rPr>
      <w:b/>
      <w:sz w:val="24"/>
    </w:rPr>
  </w:style>
  <w:style w:type="paragraph" w:styleId="Heading7">
    <w:name w:val="Heading 7"/>
    <w:basedOn w:val="12"/>
    <w:next w:val="12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Arial" w:hAnsi="Arial" w:cs="Arial"/>
      <w:sz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8"/>
      <w:szCs w:val="28"/>
      <w:lang w:eastAsia="ar-SA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2">
    <w:name w:val="WW8Num2z2"/>
    <w:qFormat/>
    <w:rPr>
      <w:b w:val="false"/>
      <w:bCs w:val="false"/>
    </w:rPr>
  </w:style>
  <w:style w:type="character" w:styleId="WW8Num2z1">
    <w:name w:val="WW8Num2z1"/>
    <w:qFormat/>
    <w:rPr/>
  </w:style>
  <w:style w:type="character" w:styleId="WW8Num3z0">
    <w:name w:val="WW8Num3z0"/>
    <w:qFormat/>
    <w:rPr>
      <w:rFonts w:ascii="Times New Roman" w:hAnsi="Times New Roman" w:cs="Times New Roman"/>
      <w:b/>
      <w:bCs/>
      <w:sz w:val="28"/>
      <w:szCs w:val="28"/>
      <w:lang w:eastAsia="ar-SA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8">
    <w:name w:val="Основной шрифт абзаца"/>
    <w:qFormat/>
    <w:rPr/>
  </w:style>
  <w:style w:type="character" w:styleId="4">
    <w:name w:val="Основной шрифт абзаца4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1">
    <w:name w:val="Основной шрифт абзаца1"/>
    <w:qFormat/>
    <w:rPr/>
  </w:style>
  <w:style w:type="character" w:styleId="Style9">
    <w:name w:val="Символ нумерации"/>
    <w:qFormat/>
    <w:rPr/>
  </w:style>
  <w:style w:type="character" w:styleId="Style10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11">
    <w:name w:val="Гиперссылка1"/>
    <w:qFormat/>
    <w:rPr>
      <w:color w:val="000080"/>
      <w:u w:val="single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Style1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563C1"/>
      <w:u w:val="single"/>
    </w:rPr>
  </w:style>
  <w:style w:type="character" w:styleId="Style1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3">
    <w:name w:val="Заголовок"/>
    <w:basedOn w:val="12"/>
    <w:next w:val="BodyText"/>
    <w:qFormat/>
    <w:pPr>
      <w:keepNext w:val="true"/>
      <w:suppressAutoHyphens w:val="true"/>
      <w:spacing w:before="240" w:after="120"/>
    </w:pPr>
    <w:rPr>
      <w:rFonts w:ascii="Arial" w:hAnsi="Arial" w:eastAsia="DejaVu Sans;Arial" w:cs="Tahoma"/>
      <w:sz w:val="28"/>
      <w:szCs w:val="28"/>
    </w:rPr>
  </w:style>
  <w:style w:type="paragraph" w:styleId="BodyText">
    <w:name w:val="Body Text"/>
    <w:basedOn w:val="12"/>
    <w:pPr>
      <w:suppressAutoHyphens w:val="true"/>
      <w:jc w:val="both"/>
    </w:pPr>
    <w:rPr>
      <w:sz w:val="28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12">
    <w:name w:val="Обычный1"/>
    <w:qFormat/>
    <w:pPr>
      <w:widowControl/>
      <w:suppressAutoHyphens w:val="true"/>
      <w:bidi w:val="0"/>
      <w:spacing w:lineRule="atLeast" w:line="10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Название объекта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Mangal;Courier New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21">
    <w:name w:val="Указатель2"/>
    <w:basedOn w:val="Normal"/>
    <w:qFormat/>
    <w:pPr>
      <w:suppressLineNumbers/>
    </w:pPr>
    <w:rPr>
      <w:rFonts w:cs="Mangal;Courier New"/>
    </w:rPr>
  </w:style>
  <w:style w:type="paragraph" w:styleId="14">
    <w:name w:val="Название1"/>
    <w:basedOn w:val="12"/>
    <w:qFormat/>
    <w:pPr>
      <w:suppressLineNumbers/>
      <w:suppressAutoHyphens w:val="true"/>
      <w:spacing w:before="120" w:after="120"/>
    </w:pPr>
    <w:rPr>
      <w:rFonts w:cs="Tahoma"/>
      <w:i/>
      <w:iCs/>
      <w:sz w:val="28"/>
      <w:szCs w:val="24"/>
    </w:rPr>
  </w:style>
  <w:style w:type="paragraph" w:styleId="15">
    <w:name w:val="Указатель1"/>
    <w:basedOn w:val="12"/>
    <w:qFormat/>
    <w:pPr>
      <w:suppressLineNumbers/>
      <w:suppressAutoHyphens w:val="true"/>
    </w:pPr>
    <w:rPr>
      <w:rFonts w:cs="Tahoma"/>
    </w:rPr>
  </w:style>
  <w:style w:type="paragraph" w:styleId="WW-">
    <w:name w:val="WW-Заголовок"/>
    <w:basedOn w:val="12"/>
    <w:next w:val="BodyText"/>
    <w:qFormat/>
    <w:pPr>
      <w:keepNext w:val="true"/>
      <w:suppressAutoHyphens w:val="true"/>
      <w:spacing w:before="240" w:after="120"/>
    </w:pPr>
    <w:rPr>
      <w:rFonts w:eastAsia="Lucida Sans Unicode" w:cs="Tahoma"/>
      <w:sz w:val="28"/>
      <w:szCs w:val="28"/>
    </w:rPr>
  </w:style>
  <w:style w:type="paragraph" w:styleId="Subtitle">
    <w:name w:val="Subtitle"/>
    <w:basedOn w:val="WW-"/>
    <w:next w:val="BodyText"/>
    <w:qFormat/>
    <w:pPr>
      <w:suppressAutoHyphens w:val="true"/>
      <w:jc w:val="center"/>
    </w:pPr>
    <w:rPr>
      <w:i/>
      <w:iCs/>
    </w:rPr>
  </w:style>
  <w:style w:type="paragraph" w:styleId="BodyTextIndent">
    <w:name w:val="Body Text Indent"/>
    <w:basedOn w:val="12"/>
    <w:pPr>
      <w:suppressAutoHyphens w:val="true"/>
      <w:snapToGrid w:val="false"/>
    </w:pPr>
    <w:rPr>
      <w:sz w:val="28"/>
    </w:rPr>
  </w:style>
  <w:style w:type="paragraph" w:styleId="211">
    <w:name w:val="Основной текст с отступом 21"/>
    <w:basedOn w:val="12"/>
    <w:qFormat/>
    <w:pPr>
      <w:suppressAutoHyphens w:val="true"/>
      <w:ind w:firstLine="780" w:start="0" w:end="0"/>
      <w:jc w:val="both"/>
    </w:pPr>
    <w:rPr>
      <w:sz w:val="28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tLeast" w:line="100" w:before="0" w:after="0"/>
      <w:ind w:firstLine="720" w:start="0" w:end="0"/>
      <w:jc w:val="star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tLeast" w:line="100" w:before="0" w:after="0"/>
      <w:jc w:val="star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tLeast" w:line="100" w:before="0" w:after="0"/>
      <w:jc w:val="start"/>
    </w:pPr>
    <w:rPr>
      <w:rFonts w:ascii="Arial" w:hAnsi="Arial" w:eastAsia="Arial" w:cs="Arial"/>
      <w:b/>
      <w:color w:val="auto"/>
      <w:kern w:val="0"/>
      <w:sz w:val="20"/>
      <w:szCs w:val="20"/>
      <w:lang w:val="ru-RU" w:eastAsia="zh-CN" w:bidi="ar-SA"/>
    </w:rPr>
  </w:style>
  <w:style w:type="paragraph" w:styleId="16">
    <w:name w:val="Цитата1"/>
    <w:basedOn w:val="12"/>
    <w:qFormat/>
    <w:pPr>
      <w:suppressAutoHyphens w:val="true"/>
      <w:ind w:hanging="0" w:start="170" w:end="57"/>
    </w:pPr>
    <w:rPr>
      <w:sz w:val="28"/>
    </w:rPr>
  </w:style>
  <w:style w:type="paragraph" w:styleId="311">
    <w:name w:val="Основной текст с отступом 31"/>
    <w:basedOn w:val="12"/>
    <w:qFormat/>
    <w:pPr>
      <w:suppressAutoHyphens w:val="true"/>
      <w:ind w:firstLine="170" w:start="0" w:end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uppressAutoHyphens w:val="true"/>
      <w:spacing w:before="240" w:after="60"/>
      <w:ind w:hanging="0" w:start="0" w:end="0"/>
      <w:outlineLvl w:val="9"/>
    </w:pPr>
    <w:rPr>
      <w:kern w:val="2"/>
      <w:sz w:val="28"/>
    </w:rPr>
  </w:style>
  <w:style w:type="paragraph" w:styleId="Style16">
    <w:name w:val="Содержимое таблицы"/>
    <w:basedOn w:val="12"/>
    <w:qFormat/>
    <w:pPr>
      <w:suppressLineNumbers/>
      <w:suppressAutoHyphens w:val="true"/>
    </w:pPr>
    <w:rPr/>
  </w:style>
  <w:style w:type="paragraph" w:styleId="Style17">
    <w:name w:val="Заголовок таблицы"/>
    <w:basedOn w:val="Style16"/>
    <w:qFormat/>
    <w:pPr>
      <w:suppressAutoHyphens w:val="true"/>
      <w:jc w:val="center"/>
    </w:pPr>
    <w:rPr>
      <w:b/>
      <w:bCs/>
    </w:rPr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9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12"/>
    <w:pPr>
      <w:suppressAutoHyphens w:val="true"/>
      <w:overflowPunct w:val="true"/>
      <w:spacing w:lineRule="atLeast" w:line="100"/>
    </w:pPr>
    <w:rPr/>
  </w:style>
  <w:style w:type="paragraph" w:styleId="ConsPlusDocList">
    <w:name w:val="  ConsPlusDocList"/>
    <w:next w:val="12"/>
    <w:qFormat/>
    <w:pPr>
      <w:widowControl w:val="false"/>
      <w:suppressAutoHyphens w:val="true"/>
      <w:bidi w:val="0"/>
      <w:spacing w:lineRule="atLeast" w:line="100"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ru-RU" w:eastAsia="zh-CN" w:bidi="hi-IN"/>
    </w:rPr>
  </w:style>
  <w:style w:type="paragraph" w:styleId="Style20">
    <w:name w:val="Без интервала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Calibri" w:cs="Times New Roman"/>
      <w:color w:val="auto"/>
      <w:kern w:val="0"/>
      <w:sz w:val="28"/>
      <w:szCs w:val="22"/>
      <w:lang w:val="ru-RU" w:eastAsia="zh-CN" w:bidi="ar-SA"/>
    </w:rPr>
  </w:style>
  <w:style w:type="paragraph" w:styleId="ConsPlusNormal1">
    <w:name w:val="  ConsPlusNormal"/>
    <w:qFormat/>
    <w:pPr>
      <w:widowControl/>
      <w:suppressAutoHyphens w:val="true"/>
      <w:bidi w:val="0"/>
      <w:spacing w:lineRule="atLeast" w:line="100" w:before="0" w:after="0"/>
      <w:jc w:val="start"/>
    </w:pPr>
    <w:rPr>
      <w:rFonts w:ascii="Arial" w:hAnsi="Arial" w:eastAsia="Arial" w:cs="Tahoma"/>
      <w:color w:val="auto"/>
      <w:kern w:val="0"/>
      <w:sz w:val="20"/>
      <w:szCs w:val="24"/>
      <w:lang w:val="ru-RU" w:eastAsia="zh-CN" w:bidi="hi-IN"/>
    </w:rPr>
  </w:style>
  <w:style w:type="paragraph" w:styleId="Style21">
    <w:name w:val="Текст выноски"/>
    <w:basedOn w:val="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Style22">
    <w:name w:val="Обычный (веб)"/>
    <w:basedOn w:val="Normal"/>
    <w:qFormat/>
    <w:pPr/>
    <w:rPr>
      <w:sz w:val="24"/>
      <w:szCs w:val="24"/>
    </w:rPr>
  </w:style>
  <w:style w:type="paragraph" w:styleId="S1">
    <w:name w:val="s_1"/>
    <w:basedOn w:val="Normal"/>
    <w:qFormat/>
    <w:pPr>
      <w:suppressAutoHyphens w:val="false"/>
      <w:spacing w:lineRule="auto" w:line="240" w:before="100" w:after="100"/>
    </w:pPr>
    <w:rPr>
      <w:sz w:val="24"/>
      <w:szCs w:val="24"/>
    </w:rPr>
  </w:style>
  <w:style w:type="paragraph" w:styleId="FootnoteText">
    <w:name w:val="Footnote Text"/>
    <w:basedOn w:val="Normal"/>
    <w:pPr>
      <w:suppressLineNumbers/>
      <w:ind w:hanging="340" w:start="340" w:end="0"/>
    </w:pPr>
    <w:rPr>
      <w:sz w:val="20"/>
      <w:szCs w:val="20"/>
    </w:rPr>
  </w:style>
  <w:style w:type="paragraph" w:styleId="ConsPlusDocList1">
    <w:name w:val="ConsPlusDocList"/>
    <w:qFormat/>
    <w:pPr>
      <w:widowControl w:val="false"/>
      <w:suppressAutoHyphens w:val="true"/>
      <w:bidi w:val="0"/>
      <w:spacing w:lineRule="atLeast" w:line="100" w:before="0" w:after="0"/>
      <w:jc w:val="start"/>
    </w:pPr>
    <w:rPr>
      <w:rFonts w:ascii="Arial" w:hAnsi="Arial" w:eastAsia="Arial" w:cs="Arial"/>
      <w:color w:val="auto"/>
      <w:kern w:val="2"/>
      <w:sz w:val="20"/>
      <w:szCs w:val="20"/>
      <w:lang w:val="ru-RU" w:eastAsia="zh-CN" w:bidi="hi-IN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AR PL KaitiM GB;Times New Roman" w:cs="Lohit Hindi;Times New Roman"/>
      <w:color w:val="auto"/>
      <w:kern w:val="2"/>
      <w:sz w:val="24"/>
      <w:szCs w:val="24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1246</TotalTime>
  <Application>LibreOffice/7.6.4.1$Windows_X86_64 LibreOffice_project/e19e193f88cd6c0525a17fb7a176ed8e6a3e2aa1</Application>
  <AppVersion>15.0000</AppVersion>
  <Pages>3</Pages>
  <Words>704</Words>
  <Characters>5233</Characters>
  <CharactersWithSpaces>6176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cp:lastPrinted>2025-02-17T14:56:00Z</cp:lastPrinted>
  <dcterms:modified xsi:type="dcterms:W3CDTF">2025-02-25T09:42:34Z</dcterms:modified>
  <cp:revision>64</cp:revision>
  <dc:subject/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