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jc w:val="center"/>
        <w:rPr>
          <w:b/>
          <w:sz w:val="24"/>
          <w:lang w:bidi="zxx"/>
        </w:rPr>
      </w:pPr>
      <w:bookmarkStart w:id="0" w:name="О_Порядке_разработки_и_утверждения_бюдже"/>
      <w:bookmarkEnd w:id="0"/>
      <w:r>
        <w:rPr/>
        <w:drawing>
          <wp:inline distT="0" distB="0" distL="0" distR="0">
            <wp:extent cx="650240" cy="823595"/>
            <wp:effectExtent l="0" t="0" r="0" b="0"/>
            <wp:docPr id="1" name="Рисунок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             </w:t>
      </w:r>
      <w:r>
        <w:rPr>
          <w:b/>
          <w:sz w:val="24"/>
        </w:rPr>
        <w:t xml:space="preserve">От 20.02.2025  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№ 240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11"/>
        <w:ind w:hanging="0" w:start="0" w:end="0"/>
        <w:jc w:val="center"/>
        <w:outlineLvl w:val="9"/>
        <w:rPr/>
      </w:pPr>
      <w:r>
        <w:rPr/>
        <w:t>О внесении изменений в постановление администрации муниципального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>
      <w:pPr>
        <w:pStyle w:val="BodyText"/>
        <w:spacing w:before="4" w:after="0"/>
        <w:rPr>
          <w:b/>
          <w:sz w:val="27"/>
        </w:rPr>
      </w:pPr>
      <w:r>
        <w:rPr>
          <w:b/>
          <w:sz w:val="27"/>
        </w:rPr>
      </w:r>
    </w:p>
    <w:p>
      <w:pPr>
        <w:pStyle w:val="ConsPlusNormal"/>
        <w:widowControl/>
        <w:snapToGrid w:val="false"/>
        <w:spacing w:lineRule="auto" w:line="240"/>
        <w:ind w:firstLine="709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утверждении Положения о межбюджетных отношениях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район от 27 ноября 2024 года №589 «О бюджете муниципального образования Кореновский район на 2025 год и на плановый период 2026 и 2027 годов» (с изменениями, внесенными решениями Совета муниципального образования Кореновский район от 26 декабря 2024 года №602, от 12 февраля 2025 года № 632), администрация муниципального образования Кореновский район                      п о с т а н о в л я е т:</w:t>
      </w:r>
    </w:p>
    <w:p>
      <w:pPr>
        <w:pStyle w:val="Normal"/>
        <w:ind w:firstLine="709" w:end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Внести в постановление администрации муниципального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году», изменение изложив приложение к постановлению в следующей редакции (прилагается).</w:t>
      </w:r>
      <w:r>
        <w:rPr/>
        <w:t xml:space="preserve"> </w:t>
      </w:r>
    </w:p>
    <w:p>
      <w:pPr>
        <w:pStyle w:val="Normal"/>
        <w:tabs>
          <w:tab w:val="clear" w:pos="720"/>
          <w:tab w:val="left" w:pos="993" w:leader="none"/>
        </w:tabs>
        <w:ind w:firstLine="709" w:end="0"/>
        <w:jc w:val="both"/>
        <w:rPr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 xml:space="preserve">на официальном сайте администрации 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 w:end="0"/>
        <w:jc w:val="both"/>
        <w:rPr/>
      </w:pPr>
      <w:r>
        <w:rPr>
          <w:sz w:val="28"/>
          <w:szCs w:val="28"/>
        </w:rPr>
        <w:t>3. Постановление вступает в силу с момента его подписания.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/>
      </w:pPr>
      <w:r>
        <w:rPr/>
      </w:r>
    </w:p>
    <w:tbl>
      <w:tblPr>
        <w:tblW w:w="97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napToGrid w:val="false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end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00"/>
          <w:pgMar w:left="1701" w:right="567" w:gutter="0" w:header="720" w:top="777" w:footer="0" w:bottom="1134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rPr>
          <w:sz w:val="20"/>
        </w:rPr>
      </w:pPr>
      <w:r>
        <w:rPr>
          <w:sz w:val="20"/>
        </w:rPr>
      </w:r>
    </w:p>
    <w:tbl>
      <w:tblPr>
        <w:tblW w:w="98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3"/>
        <w:gridCol w:w="4924"/>
      </w:tblGrid>
      <w:tr>
        <w:trPr/>
        <w:tc>
          <w:tcPr>
            <w:tcW w:w="4923" w:type="dxa"/>
            <w:tcBorders/>
          </w:tcPr>
          <w:p>
            <w:pPr>
              <w:pStyle w:val="Normal"/>
              <w:widowControl/>
              <w:snapToGrid w:val="false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4" w:type="dxa"/>
            <w:tcBorders/>
          </w:tcPr>
          <w:p>
            <w:pPr>
              <w:pStyle w:val="Normal"/>
              <w:widowControl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УТВЕРЖДЕНО</w:t>
              <w:br/>
              <w:t>постановлением администрации</w:t>
              <w:br/>
              <w:t>муниципального образования</w:t>
              <w:br/>
              <w:t>Кореновский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20.02.2025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>240</w:t>
            </w:r>
          </w:p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3" w:type="dxa"/>
            <w:tcBorders/>
          </w:tcPr>
          <w:p>
            <w:pPr>
              <w:pStyle w:val="Normal"/>
              <w:widowControl/>
              <w:snapToGrid w:val="false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4" w:type="dxa"/>
            <w:tcBorders/>
          </w:tcPr>
          <w:p>
            <w:pPr>
              <w:pStyle w:val="Normal"/>
              <w:widowControl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«УТВЕРЖДЕНО</w:t>
              <w:br/>
              <w:t>постановлением администрации</w:t>
              <w:br/>
              <w:t>муниципального образования</w:t>
              <w:br/>
              <w:t>Кореновский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03.02.2025 № 136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от_______________№_____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ind w:start="387" w:end="111"/>
        <w:jc w:val="center"/>
        <w:rPr>
          <w:color w:val="25272E"/>
        </w:rPr>
      </w:pPr>
      <w:bookmarkStart w:id="1" w:name="ПОРЯДОК"/>
      <w:bookmarkEnd w:id="1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>
          <w:sz w:val="30"/>
        </w:rPr>
      </w:pPr>
      <w:bookmarkStart w:id="2" w:name="разработки_и_утверждения_бюджетного_прог"/>
      <w:bookmarkEnd w:id="2"/>
      <w:r>
        <w:rPr/>
        <w:t xml:space="preserve">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</w:rPr>
        <w:t>в 2025 году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tbl>
      <w:tblPr>
        <w:tblW w:w="98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поселения</w:t>
            </w:r>
          </w:p>
        </w:tc>
        <w:tc>
          <w:tcPr>
            <w:tcW w:w="3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rPr>
                <w:sz w:val="28"/>
              </w:rPr>
            </w:pPr>
            <w:r>
              <w:rPr>
                <w:sz w:val="28"/>
              </w:rPr>
              <w:t>Новоберезанское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rPr>
                <w:sz w:val="28"/>
              </w:rPr>
            </w:pPr>
            <w:r>
              <w:rPr>
                <w:sz w:val="28"/>
              </w:rPr>
              <w:t>Кореновское городское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75,32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snapToGrid w:val="false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tabs>
                <w:tab w:val="clear" w:pos="720"/>
                <w:tab w:val="left" w:pos="1168" w:leader="none"/>
              </w:tabs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575,32</w:t>
            </w:r>
          </w:p>
        </w:tc>
      </w:tr>
    </w:tbl>
    <w:p>
      <w:pPr>
        <w:pStyle w:val="Style20"/>
        <w:tabs>
          <w:tab w:val="clear" w:pos="720"/>
          <w:tab w:val="left" w:pos="1168" w:leader="none"/>
        </w:tabs>
        <w:ind w:firstLine="709" w:start="0" w:end="0"/>
        <w:rPr>
          <w:sz w:val="28"/>
        </w:rPr>
      </w:pPr>
      <w:r>
        <w:rPr>
          <w:sz w:val="28"/>
        </w:rPr>
        <w:t>»</w:t>
      </w:r>
    </w:p>
    <w:p>
      <w:pPr>
        <w:pStyle w:val="Style20"/>
        <w:tabs>
          <w:tab w:val="clear" w:pos="720"/>
          <w:tab w:val="left" w:pos="1168" w:leader="none"/>
        </w:tabs>
        <w:ind w:firstLine="709" w:start="0" w:end="0"/>
        <w:rPr>
          <w:sz w:val="28"/>
        </w:rPr>
      </w:pPr>
      <w:r>
        <w:rPr>
          <w:sz w:val="28"/>
        </w:rPr>
      </w:r>
    </w:p>
    <w:p>
      <w:pPr>
        <w:pStyle w:val="Style20"/>
        <w:tabs>
          <w:tab w:val="clear" w:pos="720"/>
          <w:tab w:val="left" w:pos="1168" w:leader="none"/>
        </w:tabs>
        <w:ind w:firstLine="709" w:start="0" w:end="0"/>
        <w:rPr>
          <w:sz w:val="28"/>
        </w:rPr>
      </w:pPr>
      <w:r>
        <w:rPr>
          <w:sz w:val="28"/>
        </w:rPr>
      </w:r>
    </w:p>
    <w:p>
      <w:pPr>
        <w:pStyle w:val="Style20"/>
        <w:tabs>
          <w:tab w:val="clear" w:pos="720"/>
          <w:tab w:val="left" w:pos="1168" w:leader="none"/>
        </w:tabs>
        <w:ind w:firstLine="709" w:start="0" w:end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Начальник финансового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Кореновский район                                                                              А.Н. Терпелюк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5"/>
      <w:headerReference w:type="first" r:id="rId6"/>
      <w:type w:val="nextPage"/>
      <w:pgSz w:w="11906" w:h="16800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)"/>
      <w:lvlJc w:val="start"/>
      <w:pPr>
        <w:tabs>
          <w:tab w:val="num" w:pos="0"/>
        </w:tabs>
        <w:ind w:start="104" w:hanging="334"/>
      </w:pPr>
      <w:rPr>
        <w:sz w:val="28"/>
        <w:spacing w:val="-2"/>
        <w:szCs w:val="28"/>
        <w:w w:val="100"/>
        <w:rFonts w:ascii="Times New Roman" w:hAnsi="Times New Roman" w:eastAsia="Times New Roman" w:cs="Times New Roman"/>
        <w:lang w:val="ru-RU" w:bidi="ar-SA"/>
      </w:rPr>
    </w:lvl>
    <w:lvl w:ilvl="1">
      <w:start w:val="0"/>
      <w:pStyle w:val="Heading2"/>
      <w:numFmt w:val="bullet"/>
      <w:lvlText w:val="•"/>
      <w:lvlJc w:val="start"/>
      <w:pPr>
        <w:tabs>
          <w:tab w:val="num" w:pos="0"/>
        </w:tabs>
        <w:ind w:start="1076" w:hanging="334"/>
      </w:pPr>
      <w:rPr>
        <w:rFonts w:ascii="Liberation Serif" w:hAnsi="Liberation Serif" w:cs="Liberation Serif" w:hint="default"/>
        <w:lang w:val="ru-RU" w:bidi="ar-SA"/>
      </w:rPr>
    </w:lvl>
    <w:lvl w:ilvl="2">
      <w:start w:val="0"/>
      <w:numFmt w:val="bullet"/>
      <w:lvlText w:val="•"/>
      <w:lvlJc w:val="start"/>
      <w:pPr>
        <w:tabs>
          <w:tab w:val="num" w:pos="0"/>
        </w:tabs>
        <w:ind w:start="2052" w:hanging="334"/>
      </w:pPr>
      <w:rPr>
        <w:rFonts w:ascii="Liberation Serif" w:hAnsi="Liberation Serif" w:cs="Liberation Serif" w:hint="default"/>
        <w:lang w:val="ru-RU" w:bidi="ar-SA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3028" w:hanging="334"/>
      </w:pPr>
      <w:rPr>
        <w:rFonts w:ascii="Liberation Serif" w:hAnsi="Liberation Serif" w:cs="Liberation Serif" w:hint="default"/>
        <w:lang w:val="ru-RU" w:bidi="ar-SA"/>
      </w:rPr>
    </w:lvl>
    <w:lvl w:ilvl="4">
      <w:start w:val="0"/>
      <w:numFmt w:val="bullet"/>
      <w:lvlText w:val="•"/>
      <w:lvlJc w:val="start"/>
      <w:pPr>
        <w:tabs>
          <w:tab w:val="num" w:pos="0"/>
        </w:tabs>
        <w:ind w:start="4004" w:hanging="334"/>
      </w:pPr>
      <w:rPr>
        <w:rFonts w:ascii="Liberation Serif" w:hAnsi="Liberation Serif" w:cs="Liberation Serif" w:hint="default"/>
        <w:lang w:val="ru-RU" w:bidi="ar-SA"/>
      </w:rPr>
    </w:lvl>
    <w:lvl w:ilvl="5">
      <w:start w:val="0"/>
      <w:numFmt w:val="bullet"/>
      <w:lvlText w:val="•"/>
      <w:lvlJc w:val="start"/>
      <w:pPr>
        <w:tabs>
          <w:tab w:val="num" w:pos="0"/>
        </w:tabs>
        <w:ind w:start="4980" w:hanging="334"/>
      </w:pPr>
      <w:rPr>
        <w:rFonts w:ascii="Liberation Serif" w:hAnsi="Liberation Serif" w:cs="Liberation Serif" w:hint="default"/>
        <w:lang w:val="ru-RU" w:bidi="ar-SA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5956" w:hanging="334"/>
      </w:pPr>
      <w:rPr>
        <w:rFonts w:ascii="Liberation Serif" w:hAnsi="Liberation Serif" w:cs="Liberation Serif" w:hint="default"/>
        <w:lang w:val="ru-RU" w:bidi="ar-SA"/>
      </w:rPr>
    </w:lvl>
    <w:lvl w:ilvl="7">
      <w:start w:val="0"/>
      <w:numFmt w:val="bullet"/>
      <w:lvlText w:val="•"/>
      <w:lvlJc w:val="start"/>
      <w:pPr>
        <w:tabs>
          <w:tab w:val="num" w:pos="0"/>
        </w:tabs>
        <w:ind w:start="6932" w:hanging="334"/>
      </w:pPr>
      <w:rPr>
        <w:rFonts w:ascii="Liberation Serif" w:hAnsi="Liberation Serif" w:cs="Liberation Serif" w:hint="default"/>
        <w:lang w:val="ru-RU" w:bidi="ar-SA"/>
      </w:rPr>
    </w:lvl>
    <w:lvl w:ilvl="8">
      <w:start w:val="0"/>
      <w:numFmt w:val="bullet"/>
      <w:lvlText w:val="•"/>
      <w:lvlJc w:val="start"/>
      <w:pPr>
        <w:tabs>
          <w:tab w:val="num" w:pos="0"/>
        </w:tabs>
        <w:ind w:start="7908" w:hanging="334"/>
      </w:pPr>
      <w:rPr>
        <w:rFonts w:ascii="Liberation Serif" w:hAnsi="Liberation Serif" w:cs="Liberation Serif" w:hint="default"/>
        <w:lang w:val="ru-RU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true"/>
      <w:jc w:val="center"/>
      <w:outlineLvl w:val="0"/>
    </w:pPr>
    <w:rPr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uppressAutoHyphens w:val="true"/>
      <w:jc w:val="center"/>
      <w:outlineLvl w:val="1"/>
    </w:pPr>
    <w:rPr>
      <w:b/>
      <w:sz w:val="24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pacing w:val="-2"/>
      <w:w w:val="100"/>
      <w:sz w:val="28"/>
      <w:szCs w:val="28"/>
      <w:lang w:val="ru-RU" w:bidi="ar-SA"/>
    </w:rPr>
  </w:style>
  <w:style w:type="character" w:styleId="WW8Num2z1">
    <w:name w:val="WW8Num2z1"/>
    <w:qFormat/>
    <w:rPr>
      <w:lang w:val="ru-RU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spacing w:val="-2"/>
      <w:w w:val="100"/>
      <w:sz w:val="28"/>
      <w:szCs w:val="28"/>
      <w:lang w:val="ru-RU" w:bidi="ar-SA"/>
    </w:rPr>
  </w:style>
  <w:style w:type="character" w:styleId="WW8Num3z1">
    <w:name w:val="WW8Num3z1"/>
    <w:qFormat/>
    <w:rPr>
      <w:lang w:val="ru-RU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4z1">
    <w:name w:val="WW8Num4z1"/>
    <w:qFormat/>
    <w:rPr>
      <w:lang w:val="ru-RU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-2"/>
      <w:w w:val="100"/>
      <w:sz w:val="28"/>
      <w:szCs w:val="28"/>
      <w:lang w:val="ru-RU" w:bidi="ar-SA"/>
    </w:rPr>
  </w:style>
  <w:style w:type="character" w:styleId="WW8Num5z1">
    <w:name w:val="WW8Num5z1"/>
    <w:qFormat/>
    <w:rPr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100"/>
      <w:sz w:val="28"/>
      <w:szCs w:val="28"/>
      <w:lang w:val="ru-RU" w:bidi="ar-SA"/>
    </w:rPr>
  </w:style>
  <w:style w:type="character" w:styleId="WW8Num6z1">
    <w:name w:val="WW8Num6z1"/>
    <w:qFormat/>
    <w:rPr>
      <w:lang w:val="ru-RU" w:bidi="ar-SA"/>
    </w:rPr>
  </w:style>
  <w:style w:type="character" w:styleId="Style12">
    <w:name w:val="Основной шрифт абзаца"/>
    <w:qFormat/>
    <w:rPr/>
  </w:style>
  <w:style w:type="character" w:styleId="Style13">
    <w:name w:val="Текст выноски Знак"/>
    <w:basedOn w:val="Style12"/>
    <w:qFormat/>
    <w:rPr>
      <w:rFonts w:ascii="Tahoma" w:hAnsi="Tahoma" w:eastAsia="Times New Roman" w:cs="Tahoma"/>
      <w:sz w:val="16"/>
      <w:szCs w:val="16"/>
      <w:lang w:val="ru-RU"/>
    </w:rPr>
  </w:style>
  <w:style w:type="character" w:styleId="Style14">
    <w:name w:val="Верхний колонтитул Знак"/>
    <w:basedOn w:val="Style12"/>
    <w:qFormat/>
    <w:rPr>
      <w:rFonts w:ascii="Times New Roman" w:hAnsi="Times New Roman" w:eastAsia="Times New Roman" w:cs="Times New Roman"/>
      <w:lang w:val="ru-RU"/>
    </w:rPr>
  </w:style>
  <w:style w:type="character" w:styleId="Style15">
    <w:name w:val="Нижний колонтитул Знак"/>
    <w:basedOn w:val="Style12"/>
    <w:qFormat/>
    <w:rPr>
      <w:rFonts w:ascii="Times New Roman" w:hAnsi="Times New Roman" w:eastAsia="Times New Roman" w:cs="Times New Roman"/>
      <w:lang w:val="ru-RU"/>
    </w:rPr>
  </w:style>
  <w:style w:type="character" w:styleId="Style16">
    <w:name w:val="Текст сноски Знак"/>
    <w:basedOn w:val="Style12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basedOn w:val="Style12"/>
    <w:qFormat/>
    <w:rPr>
      <w:vertAlign w:val="superscript"/>
    </w:rPr>
  </w:style>
  <w:style w:type="character" w:styleId="1">
    <w:name w:val="Заголовок 1 Знак"/>
    <w:basedOn w:val="Style12"/>
    <w:qFormat/>
    <w:rPr>
      <w:rFonts w:ascii="Times New Roman" w:hAnsi="Times New Roman" w:eastAsia="Times New Roman" w:cs="Times New Roman"/>
      <w:b/>
      <w:sz w:val="44"/>
    </w:rPr>
  </w:style>
  <w:style w:type="character" w:styleId="2">
    <w:name w:val="Заголовок 2 Знак"/>
    <w:basedOn w:val="Style12"/>
    <w:qFormat/>
    <w:rPr>
      <w:rFonts w:ascii="Times New Roman" w:hAnsi="Times New Roman" w:eastAsia="Times New Roman" w:cs="Times New Roman"/>
      <w:b/>
      <w:sz w:val="24"/>
    </w:rPr>
  </w:style>
  <w:style w:type="paragraph" w:styleId="Style18">
    <w:name w:val="Заголовок"/>
    <w:basedOn w:val="Normal"/>
    <w:next w:val="BodyText"/>
    <w:qFormat/>
    <w:pPr>
      <w:spacing w:before="157" w:after="0"/>
      <w:ind w:hanging="0" w:start="453" w:end="111"/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Заголовок 11"/>
    <w:basedOn w:val="Normal"/>
    <w:qFormat/>
    <w:pPr>
      <w:ind w:hanging="2340" w:start="976" w:end="0"/>
      <w:outlineLvl w:val="1"/>
    </w:pPr>
    <w:rPr>
      <w:b/>
      <w:bCs/>
      <w:sz w:val="28"/>
      <w:szCs w:val="28"/>
    </w:rPr>
  </w:style>
  <w:style w:type="paragraph" w:styleId="Style20">
    <w:name w:val="Абзац списка"/>
    <w:basedOn w:val="Normal"/>
    <w:qFormat/>
    <w:pPr>
      <w:ind w:firstLine="720" w:start="104" w:end="117"/>
      <w:jc w:val="both"/>
    </w:pPr>
    <w:rPr/>
  </w:style>
  <w:style w:type="paragraph" w:styleId="TableParagraph">
    <w:name w:val="Table Paragraph"/>
    <w:basedOn w:val="Normal"/>
    <w:qFormat/>
    <w:pPr/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 w:start="0" w:end="0"/>
      <w:jc w:val="start"/>
    </w:pPr>
    <w:rPr>
      <w:rFonts w:ascii="Arial" w:hAnsi="Arial" w:eastAsia="Arial" w:cs="Arial"/>
      <w:color w:val="00000A"/>
      <w:kern w:val="0"/>
      <w:sz w:val="20"/>
      <w:szCs w:val="20"/>
      <w:lang w:val="ru-RU" w:eastAsia="zh-CN"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3</Pages>
  <Words>432</Words>
  <Characters>3143</Characters>
  <CharactersWithSpaces>3708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2025-02-20T13:16:00Z</dcterms:created>
  <dc:creator>НПП "Гарант-Сервис"</dc:creator>
  <dc:description/>
  <dc:language>ru-RU</dc:language>
  <cp:lastModifiedBy/>
  <cp:lastPrinted>2025-02-20T13:12:00Z</cp:lastPrinted>
  <dcterms:modified xsi:type="dcterms:W3CDTF">2025-02-26T17:50:21Z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2015-11-23T03:00:00Z</vt:filetime>
  </property>
  <property fmtid="{D5CDD505-2E9C-101B-9397-08002B2CF9AE}" pid="3" name="Creator">
    <vt:lpwstr>Writer_x0000_</vt:lpwstr>
  </property>
  <property fmtid="{D5CDD505-2E9C-101B-9397-08002B2CF9AE}" pid="4" name="LastSaved">
    <vt:filetime>2015-11-23T03:00:00Z</vt:filetime>
  </property>
</Properties>
</file>