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50875" cy="8242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0" t="-32" r="-40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Normal"/>
        <w:bidi w:val="0"/>
        <w:jc w:val="center"/>
        <w:rPr/>
      </w:pPr>
      <w:r>
        <w:rPr>
          <w:b/>
          <w:bCs/>
          <w:sz w:val="28"/>
          <w:szCs w:val="28"/>
        </w:rPr>
        <w:t xml:space="preserve">КОРЕНОВСКИЙ  </w:t>
      </w:r>
      <w:r>
        <w:rPr>
          <w:b/>
          <w:bCs/>
          <w:sz w:val="28"/>
          <w:szCs w:val="28"/>
          <w:lang w:val="ru-RU"/>
        </w:rPr>
        <w:t>МУНИЦИПАЛЬНЫЙ  РАЙОН</w:t>
      </w:r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КРАСНОДАРСКОГО  КРАЯ</w:t>
      </w:r>
    </w:p>
    <w:p>
      <w:pPr>
        <w:pStyle w:val="Normal"/>
        <w:bidi w:val="0"/>
        <w:jc w:val="center"/>
        <w:rPr>
          <w:b/>
          <w:bCs/>
          <w:sz w:val="14"/>
          <w:szCs w:val="32"/>
        </w:rPr>
      </w:pPr>
      <w:r>
        <w:rPr>
          <w:b/>
          <w:bCs/>
          <w:sz w:val="14"/>
          <w:szCs w:val="32"/>
        </w:rPr>
      </w:r>
    </w:p>
    <w:p>
      <w:pPr>
        <w:pStyle w:val="Normal"/>
        <w:bidi w:val="0"/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ПОСТАНОВЛЕНИЕ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4"/>
          <w:szCs w:val="24"/>
        </w:rPr>
        <w:t>от 1</w:t>
      </w:r>
      <w:r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.04.2026</w:t>
        <w:tab/>
        <w:tab/>
        <w:tab/>
        <w:tab/>
        <w:tab/>
        <w:tab/>
        <w:tab/>
        <w:tab/>
        <w:tab/>
        <w:tab/>
        <w:tab/>
        <w:t>№ 40</w:t>
      </w:r>
      <w:r>
        <w:rPr>
          <w:b/>
          <w:bCs/>
          <w:sz w:val="24"/>
          <w:szCs w:val="24"/>
        </w:rPr>
        <w:t>1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true"/>
        <w:bidi w:val="0"/>
        <w:spacing w:before="0" w:after="0"/>
        <w:ind w:right="0"/>
        <w:jc w:val="center"/>
        <w:rPr>
          <w:szCs w:val="20"/>
          <w:lang w:eastAsia="zxx" w:bidi="zxx"/>
        </w:rPr>
      </w:pPr>
      <w:r>
        <w:rPr>
          <w:szCs w:val="20"/>
          <w:lang w:eastAsia="zxx" w:bidi="zxx"/>
        </w:rPr>
        <w:t>г. Кореновск</w:t>
      </w:r>
    </w:p>
    <w:p>
      <w:pPr>
        <w:pStyle w:val="Normal"/>
        <w:bidi w:val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jc w:val="center"/>
        <w:rPr>
          <w:color w:val="000000"/>
          <w:sz w:val="28"/>
        </w:rPr>
      </w:pPr>
      <w:r>
        <w:rPr>
          <w:b/>
          <w:color w:val="000000"/>
          <w:sz w:val="28"/>
        </w:rPr>
        <w:t>Об утверждении Положения об управлении сельского хозяйства администрации муниципального образования Кореновский муниципальный район Краснодарского края</w:t>
      </w:r>
    </w:p>
    <w:p>
      <w:pPr>
        <w:pStyle w:val="Normal"/>
        <w:ind w:firstLine="360" w:left="0" w:right="0"/>
        <w:rPr>
          <w:color w:val="000000"/>
          <w:sz w:val="28"/>
        </w:rPr>
      </w:pPr>
      <w:r>
        <w:rPr>
          <w:color w:val="000000"/>
          <w:sz w:val="28"/>
        </w:rPr>
        <w:t xml:space="preserve">               </w:t>
      </w:r>
    </w:p>
    <w:p>
      <w:pPr>
        <w:pStyle w:val="Normal"/>
        <w:ind w:firstLine="70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  с  пунктом   7 части   2 статьи 31 Устава муниципального образования   Кореновский   муниципальный   район Краснодарского  края, решением    Совета   муниципального   образования   Кореновский  район  от  31 октября 2012 года № 285 «Об утверждении структуры администрации муниципального образования  Кореновский район» (с изменениями, внесенными решением Совета муниципального образования Кореновский муниципальный район Краснодарского края от 23 апреля 2025 года № 656), администрация муниципального образования Кореновский муниципальный район Краснодарского края  п о с т а н о в л я е т: </w:t>
      </w:r>
    </w:p>
    <w:p>
      <w:pPr>
        <w:pStyle w:val="Normal"/>
        <w:ind w:firstLine="72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1.Переименовать управление сельского хозяйства администрации муниципального образования Кореновский район в управление сельского хозяйства администрации муниципального образования Кореновский муниципальный район  Краснодарского края.</w:t>
      </w:r>
    </w:p>
    <w:p>
      <w:pPr>
        <w:pStyle w:val="Normal"/>
        <w:ind w:firstLine="72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2. Утвердить Положение об управлении сельского хозяйства администрации муниципального образования Кореновский муниципальный район Краснодарского края (прилагается).</w:t>
      </w:r>
    </w:p>
    <w:p>
      <w:pPr>
        <w:pStyle w:val="Normal"/>
        <w:ind w:firstLine="70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3. Признать утратившим силу постановление главы муниципального образования Кореновский район от 09 ноября 2020 года № 1772 «О Положении об управлении сельского хозяйства администрации муниципального образования Кореновский район».</w:t>
      </w:r>
    </w:p>
    <w:p>
      <w:pPr>
        <w:pStyle w:val="Normal"/>
        <w:ind w:firstLine="70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4. Управлению службы протокола и информационной политики администрации муниципального  образования Кореновский муниципальный район Краснодарского края разместить настоящее постановление в информационно- 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ind w:firstLine="70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А.Е. Дружинкина.</w:t>
      </w:r>
    </w:p>
    <w:p>
      <w:pPr>
        <w:pStyle w:val="Normal"/>
        <w:ind w:firstLine="69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6. Постановление вступает в силу со дня его подписания.</w:t>
      </w:r>
    </w:p>
    <w:p>
      <w:pPr>
        <w:pStyle w:val="Normal"/>
        <w:ind w:firstLine="69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  <w:u w:val="none"/>
        </w:rPr>
      </w:pPr>
      <w:r>
        <w:rPr>
          <w:color w:val="000000"/>
          <w:sz w:val="28"/>
          <w:u w:val="none"/>
        </w:rPr>
        <w:t>Глава</w:t>
      </w:r>
      <w:r>
        <w:rPr>
          <w:color w:val="000000"/>
          <w:sz w:val="24"/>
          <w:u w:val="none"/>
        </w:rPr>
        <w:t xml:space="preserve">   </w:t>
      </w:r>
    </w:p>
    <w:p>
      <w:pPr>
        <w:pStyle w:val="Normal"/>
        <w:jc w:val="both"/>
        <w:rPr>
          <w:color w:val="000000"/>
          <w:sz w:val="28"/>
          <w:u w:val="none"/>
        </w:rPr>
      </w:pPr>
      <w:r>
        <w:rPr>
          <w:color w:val="000000"/>
          <w:sz w:val="28"/>
          <w:u w:val="none"/>
        </w:rPr>
        <w:t>муниципального</w:t>
      </w:r>
      <w:r>
        <w:rPr>
          <w:color w:val="000000"/>
          <w:sz w:val="24"/>
          <w:u w:val="none"/>
        </w:rPr>
        <w:t xml:space="preserve"> </w:t>
      </w:r>
      <w:r>
        <w:rPr>
          <w:color w:val="000000"/>
          <w:sz w:val="28"/>
          <w:u w:val="none"/>
        </w:rPr>
        <w:t>образования</w:t>
      </w:r>
    </w:p>
    <w:p>
      <w:pPr>
        <w:pStyle w:val="Normal"/>
        <w:jc w:val="both"/>
        <w:rPr>
          <w:color w:val="000000"/>
          <w:sz w:val="28"/>
          <w:u w:val="none"/>
        </w:rPr>
      </w:pPr>
      <w:r>
        <w:rPr>
          <w:color w:val="000000"/>
          <w:sz w:val="28"/>
          <w:u w:val="none"/>
        </w:rPr>
        <w:t>Кореновский муниципальный район</w:t>
      </w:r>
    </w:p>
    <w:p>
      <w:pPr>
        <w:pStyle w:val="Normal"/>
        <w:jc w:val="both"/>
        <w:rPr>
          <w:color w:val="000000"/>
          <w:sz w:val="28"/>
          <w:u w:val="none"/>
        </w:rPr>
      </w:pPr>
      <w:r>
        <w:rPr>
          <w:color w:val="000000"/>
          <w:sz w:val="28"/>
          <w:u w:val="none"/>
        </w:rPr>
        <w:t>Краснодарского края</w:t>
        <w:tab/>
        <w:tab/>
        <w:tab/>
        <w:tab/>
        <w:tab/>
        <w:tab/>
        <w:tab/>
        <w:t>С.А. Голобородько</w:t>
      </w:r>
    </w:p>
    <w:p>
      <w:pPr>
        <w:pStyle w:val="Normal"/>
        <w:jc w:val="both"/>
        <w:rPr>
          <w:color w:val="000000"/>
          <w:sz w:val="28"/>
          <w:u w:val="none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  <w:u w:val="none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2"/>
        <w:gridCol w:w="2442"/>
        <w:gridCol w:w="3976"/>
      </w:tblGrid>
      <w:tr>
        <w:trPr>
          <w:trHeight w:val="360" w:hRule="atLeast"/>
        </w:trPr>
        <w:tc>
          <w:tcPr>
            <w:tcW w:w="32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76" w:type="dxa"/>
            <w:tcBorders/>
          </w:tcPr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ПРИЛОЖЕНИЕ</w:t>
            </w:r>
          </w:p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УТВЕРЖДЕН</w:t>
            </w:r>
          </w:p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постановлением главы муниципального образования</w:t>
            </w:r>
          </w:p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Кореновский муниципальный</w:t>
            </w:r>
          </w:p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район Краснодарского края</w:t>
            </w:r>
          </w:p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от </w:t>
            </w:r>
            <w:r>
              <w:rPr>
                <w:color w:val="000000"/>
                <w:sz w:val="28"/>
              </w:rPr>
              <w:t>16.04.2026</w:t>
            </w:r>
            <w:r>
              <w:rPr>
                <w:color w:val="000000"/>
                <w:sz w:val="28"/>
              </w:rPr>
              <w:t xml:space="preserve"> № </w:t>
            </w:r>
            <w:r>
              <w:rPr>
                <w:color w:val="000000"/>
                <w:sz w:val="28"/>
              </w:rPr>
              <w:t>401</w:t>
            </w:r>
          </w:p>
          <w:p>
            <w:pPr>
              <w:pStyle w:val="Normal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</w:tr>
    </w:tbl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  <w:tab/>
        <w:tab/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>
      <w:pPr>
        <w:pStyle w:val="Normal"/>
        <w:jc w:val="center"/>
        <w:rPr>
          <w:color w:val="000000"/>
          <w:sz w:val="28"/>
        </w:rPr>
      </w:pPr>
      <w:r>
        <w:rPr/>
      </w:r>
    </w:p>
    <w:p>
      <w:pPr>
        <w:pStyle w:val="Normal"/>
        <w:jc w:val="center"/>
        <w:rPr>
          <w:color w:val="000000"/>
          <w:sz w:val="28"/>
        </w:rPr>
      </w:pPr>
      <w:r>
        <w:rPr/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  <w:t>ПОЛОЖЕНИЕ</w:t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  <w:t>об управлении сельского хозяйства администрации муниципального</w:t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  <w:t>образования Кореновский муниципальный район Краснодарского края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hanging="0" w:left="709" w:right="0"/>
        <w:jc w:val="center"/>
        <w:rPr>
          <w:color w:val="000000"/>
          <w:sz w:val="28"/>
        </w:rPr>
      </w:pPr>
      <w:r>
        <w:rPr>
          <w:b w:val="false"/>
          <w:sz w:val="28"/>
        </w:rPr>
        <w:t>1. Общие положения</w:t>
      </w:r>
    </w:p>
    <w:p>
      <w:pPr>
        <w:pStyle w:val="18"/>
        <w:spacing w:before="0" w:after="0"/>
        <w:jc w:val="center"/>
        <w:rPr/>
      </w:pPr>
      <w:r>
        <w:rPr/>
      </w:r>
    </w:p>
    <w:p>
      <w:pPr>
        <w:pStyle w:val="18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sz w:val="28"/>
        </w:rPr>
        <w:tab/>
      </w:r>
      <w:r>
        <w:rPr>
          <w:rFonts w:ascii="Times New Roman" w:hAnsi="Times New Roman"/>
          <w:sz w:val="28"/>
        </w:rPr>
        <w:t xml:space="preserve">1.1. Управление сельского хозяйства администрации муниципального образования    Кореновский   муниципальный район Краснодарского края (далее - Управление) является отраслевым органом администрации муниципального образования Кореновский муниципальный район Краснодарского края. Управление создано в целях реализации государственной политики в сфере агропромышленного комплекса (далее- АПК) на территории муниципального образования.       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муниципального образования Кореновский муниципальный район Краснодарского края, законами и иными нормативными правовыми актами Краснодарского края, муниципальными правовыми актами и настоящим Положением.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Управление   подконтрольно заместителю главы муниципального образования Кореновский муниципальный район Краснодарского края, начальнику управления сельского хозяйcтва.       </w:t>
      </w:r>
    </w:p>
    <w:p>
      <w:pPr>
        <w:pStyle w:val="18"/>
        <w:spacing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1.4. Управление осуществляет свою деятельность во взаимодействии с краевым исполнительным органом государственной власти, осуществляющим управление агропромышленным комплексом, органами местного самоуправления муниципальных образований городского и сельских поселений, органами администрации муниципального образования Кореновский муниципальный район Краснодарского края.</w:t>
      </w:r>
    </w:p>
    <w:p>
      <w:pPr>
        <w:pStyle w:val="18"/>
        <w:spacing w:before="0" w:after="0"/>
        <w:jc w:val="center"/>
        <w:rPr>
          <w:rFonts w:ascii="Times New Roman" w:hAnsi="Times New Roman"/>
          <w:sz w:val="28"/>
        </w:rPr>
      </w:pPr>
      <w:r>
        <w:rPr/>
      </w:r>
    </w:p>
    <w:p>
      <w:pPr>
        <w:pStyle w:val="18"/>
        <w:spacing w:before="0" w:after="0"/>
        <w:jc w:val="center"/>
        <w:rPr>
          <w:rFonts w:ascii="Times New Roman" w:hAnsi="Times New Roman"/>
          <w:sz w:val="28"/>
        </w:rPr>
      </w:pPr>
      <w:r>
        <w:rPr/>
      </w:r>
    </w:p>
    <w:p>
      <w:pPr>
        <w:pStyle w:val="18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>
      <w:pPr>
        <w:pStyle w:val="18"/>
        <w:spacing w:before="0" w:after="0"/>
        <w:jc w:val="center"/>
        <w:rPr/>
      </w:pPr>
      <w:r>
        <w:rPr>
          <w:rFonts w:ascii="Times New Roman" w:hAnsi="Times New Roman"/>
          <w:b w:val="false"/>
          <w:sz w:val="28"/>
        </w:rPr>
        <w:t>2. Основные задачи</w:t>
      </w:r>
    </w:p>
    <w:p>
      <w:pPr>
        <w:pStyle w:val="18"/>
        <w:spacing w:before="0" w:after="0"/>
        <w:jc w:val="center"/>
        <w:rPr/>
      </w:pPr>
      <w:r>
        <w:rPr/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Основными задачами управления являются: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предпринимательства. </w:t>
      </w:r>
    </w:p>
    <w:p>
      <w:pPr>
        <w:pStyle w:val="18"/>
        <w:spacing w:before="0" w:after="0"/>
        <w:ind w:firstLine="70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Осуществление государственных полномочий по поддержке сельскохозяйственного производства в виде финансовой государственной поддержке крестьянских (фермерских) хозяйств и предпринимателей без образования юридического лица, ведущих деятельность в области сельскохозяйственного производства, а также финансовой государственной поддержки развития личных подсобных хозяйств.        </w:t>
      </w:r>
    </w:p>
    <w:p>
      <w:pPr>
        <w:pStyle w:val="18"/>
        <w:spacing w:before="0" w:after="0"/>
        <w:ind w:firstLine="70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18"/>
        <w:spacing w:before="0" w:after="0"/>
        <w:jc w:val="center"/>
        <w:rPr/>
      </w:pPr>
      <w:r>
        <w:rPr>
          <w:rFonts w:ascii="Times New Roman" w:hAnsi="Times New Roman"/>
          <w:b w:val="false"/>
          <w:sz w:val="28"/>
        </w:rPr>
        <w:t>3. Функции</w:t>
      </w:r>
    </w:p>
    <w:p>
      <w:pPr>
        <w:pStyle w:val="18"/>
        <w:spacing w:before="0" w:after="0"/>
        <w:jc w:val="center"/>
        <w:rPr/>
      </w:pPr>
      <w:r>
        <w:rPr/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в соответствии с возложенными на него задачами:    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Разрабатывает предложения по реализации основных направлений аграрной политики, совершенствованию организационной, финансово-экономической и нормативно-правовой базы управления в АПК района, его структурной перестройке, прогнозирует его развитие.        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Способствует развитию организаций всех форм собственности, формированию деятельности рыночных инфраструктур в отраслях АПК района.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Разрабатывает районные целевые программы по вопросам, касающимся деятельности АПК района, в целях реализации </w:t>
      </w:r>
      <w:r>
        <w:rPr>
          <w:rFonts w:ascii="Times New Roman" w:hAnsi="Times New Roman"/>
          <w:sz w:val="28"/>
          <w:highlight w:val="white"/>
        </w:rPr>
        <w:t>Государственной программы «Развитие сельского хозяйства и регулирование рынков сельскохозяйственной продукции, сырья и продовольствия» подпрограмма «Устойчивое развитие сельских территорий».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Участвует в разработке инвестиционных проектов по вопросам, касающимся деятельности АПК района, в целях реализации </w:t>
      </w:r>
      <w:r>
        <w:rPr>
          <w:rFonts w:ascii="Times New Roman" w:hAnsi="Times New Roman"/>
          <w:sz w:val="28"/>
          <w:highlight w:val="white"/>
        </w:rPr>
        <w:t>Государственной программы «Развитие сельского хозяйства и регулирование рынков сельскохозяйственной продукции, сырья и продовольствия» подпрограмма «Устойчивое развитие сельских территорий».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Разрабатывает проекты постановлений и распоряжений главы муниципального образования по вопросам агропромышленного комплекса. 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Разрабатывает и реализует комплекс организационно-экономических, технических и научных мероприятий, направленных на увеличение производства продукции и рациональное использование ресурсов продовольствия и сельскохозяйственного сырья.</w:t>
      </w:r>
    </w:p>
    <w:p>
      <w:pPr>
        <w:pStyle w:val="18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3.7. Разрабатывает долгосрочные, среднесрочные и краткосрочные прогнозы развития АПК. 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Разрабатывает прогнозы производства продукции сельского </w:t>
      </w:r>
    </w:p>
    <w:p>
      <w:pPr>
        <w:pStyle w:val="18"/>
        <w:spacing w:before="0" w:after="0"/>
        <w:ind w:firstLine="709" w:left="0" w:right="0"/>
        <w:jc w:val="center"/>
        <w:rPr>
          <w:rFonts w:ascii="Times New Roman" w:hAnsi="Times New Roman"/>
          <w:sz w:val="28"/>
        </w:rPr>
      </w:pPr>
      <w:r>
        <w:rPr/>
      </w:r>
    </w:p>
    <w:p>
      <w:pPr>
        <w:pStyle w:val="18"/>
        <w:spacing w:before="0" w:after="0"/>
        <w:ind w:firstLine="709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хозяйства, координирует взаимоотношения заготовительных структур с личными подсобными хозяйствами граждан по закупкам сельскохозяйственной продукции.        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3.9. Содействует в организации подготовки, переподготовки и повышении квалификации рабочих кадров и специалистов для отраслей сельского хозяйства.         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Осуществляет в установленном порядке сбор, обработку, анализ и представление соответствующим органам бухгалтерской и иной отчетности, представленной сельскохозяйственными предприятиями.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Подготавливает предложения по мерам государственной поддержки сельскохозяйственных организаций и осуществлению мероприятий по их финансовому оздоровлению.      </w:t>
      </w:r>
    </w:p>
    <w:p>
      <w:pPr>
        <w:pStyle w:val="18"/>
        <w:spacing w:before="0" w:after="0"/>
        <w:ind w:firstLine="709" w:left="0" w:right="0"/>
        <w:jc w:val="both"/>
        <w:rPr>
          <w:sz w:val="28"/>
        </w:rPr>
      </w:pPr>
      <w:r>
        <w:rPr>
          <w:rFonts w:ascii="Times New Roman" w:hAnsi="Times New Roman"/>
          <w:sz w:val="28"/>
        </w:rPr>
        <w:t>3.12. Осуществляет в сфере финансовой государственной поддержки крестьянских (фермерских) хозяйств и индивидуальных предпринимателей, а так же личных подсобных хозяйств, ведущих деятельность в области сельскохозяйственного производства: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1) поддержки производства реализуемой продукции животноводства;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2) возмещения части затрат на приобретение племенных сельскохозяйственных животных, а также товарных сельскохозяйственных животных, предназначенных для воспроизводства в соответствии с перечнем, утвержденным Министерством сельского хозяйства и перерабатывающей промышленности Краснодарского края;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3) возмещения части затрат на содержание маточного поголовья сельскохозяйственных животных в соответствии с перечнем, утвержденным Министерством сельского хозяйства и перерабатывающей промышленности Краснодарского края;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4)  возмещения части затрат на строительство теплиц для выращивания овощей защищенного грунта;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5) возмещения части затрат на оплату услуг по искусственному осеменению сельскохозяйственных животных в соответствии с перечнем, утвержденным Министерством сельского хозяйства и перерабатывающей промышленности Краснодарского края;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6) возмещения части затрат на приобретение систем капельного орошения для ведения овощеводства;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7) возмещения части затрат на приобретение молодняка сельскохозяйственных животных в соответствии с перечнем, утвержденным Министерством сельского хозяйства и перерабатывающей промышленности Краснодарского края и другие виды господдержки, предусмотренные действующим законодательством;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3.13. Обеспечивает п</w:t>
      </w:r>
      <w:r>
        <w:rPr>
          <w:rFonts w:ascii="Times New Roman" w:hAnsi="Times New Roman"/>
          <w:color w:val="000000"/>
          <w:sz w:val="28"/>
        </w:rPr>
        <w:t>редоставление отчета о целевом использовании средств на осуществление переданных государственных полномочий в сфере сельскохозяйственного производства.</w:t>
      </w:r>
    </w:p>
    <w:p>
      <w:pPr>
        <w:pStyle w:val="18"/>
        <w:spacing w:before="0" w:after="0"/>
        <w:ind w:firstLine="709" w:left="0" w:right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p>
      <w:pPr>
        <w:pStyle w:val="18"/>
        <w:spacing w:before="0" w:after="0"/>
        <w:ind w:firstLine="709" w:left="0" w:right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p>
      <w:pPr>
        <w:pStyle w:val="18"/>
        <w:spacing w:before="0" w:after="0"/>
        <w:ind w:firstLine="709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3.14. Обеспечивает участие сельхозтоваропроизводителей в выставках, ярмарках края и за его пределами.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3.15. Обеспечивает сбор данных и занесения их в информационную                                                        федеральную информационную систему земель сельскохозяйственного назначения (далее – ЕФИС ЗСН) и оказание содействия хозяйствам района по данному направлению.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3.16. Обеспечивает рассмотрение и утверждение заявок от хозяйств района по добавлению полей в ЕФИС ЗСН и подписание их электронно-цифровой подписью.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3.17. Обеспечивает рассмотрение документов на согласование севооборота в специальных семеноводческих зонах для производства семян сельскохозяйственных растений на территории муниципального образования Кореновский муниципальный район Краснодарского края (в соответствии с переданными полномочиями).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3.18. Обеспечивает формирование реестра заявителей, которым отказано в согласовании севооборота с указанием причин отказа и реестра заявителей, которым согласован севооборот на следующий календарный год.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3.19. Обеспечивает подготовку постановления о согласовании севооборота в специальных семеноводческих зонах для производства семян сельскохозяйственных растений на территории муниципального образования Кореновский  муниципальный район Краснодарского края.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3.20. Обеспечивает осуществление мероприятий по защите безнадзорных животных в соответствии с переданными полномочиями.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3.21. Обеспечивает осуществление мониторинга по выполнению мероприятий по уничтожению амброзии полыннолистной и другой сорной растительности.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3.22. Обеспечивает осуществление мониторинга за распространением коричнево- мраморного клопа.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3.23. Обеспечивает осуществление мониторинга АЛН по вопросам породности, принадлежности и др. вопросам с целью их постановки на учет уполномоченным органом.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trike w:val="false"/>
          <w:dstrike w:val="false"/>
          <w:color w:val="00000A"/>
          <w:sz w:val="28"/>
        </w:rPr>
        <w:t xml:space="preserve">3.22. </w:t>
      </w:r>
      <w:r>
        <w:rPr>
          <w:sz w:val="28"/>
        </w:rPr>
        <w:t xml:space="preserve">Обеспечивает </w:t>
      </w:r>
      <w:r>
        <w:rPr>
          <w:strike w:val="false"/>
          <w:dstrike w:val="false"/>
          <w:color w:val="00000A"/>
          <w:sz w:val="28"/>
        </w:rPr>
        <w:t>сбор информации и анализ объемов выработанной продукц</w:t>
      </w:r>
      <w:r>
        <w:rPr>
          <w:sz w:val="28"/>
        </w:rPr>
        <w:t>ии предприятиями агропромышленного комплекса.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3.23. Обеспечивает сбор и свод информации об объемах отдельных видов экспортной продукции предприятиями агропромышленного комплекса.</w:t>
      </w:r>
    </w:p>
    <w:p>
      <w:pPr>
        <w:pStyle w:val="Normal"/>
        <w:spacing w:lineRule="exact" w:line="322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3.24. Обеспечивает мониторинг цен на основные виды сельскохозяйственной продукции и минеральных удобрений.</w:t>
      </w:r>
    </w:p>
    <w:p>
      <w:pPr>
        <w:pStyle w:val="18"/>
        <w:spacing w:before="0" w:after="0"/>
        <w:ind w:firstLine="709" w:left="0" w:right="0"/>
        <w:jc w:val="both"/>
        <w:rPr>
          <w:sz w:val="28"/>
        </w:rPr>
      </w:pPr>
      <w:r>
        <w:rPr>
          <w:sz w:val="28"/>
        </w:rPr>
        <w:t xml:space="preserve">3.25. Участвует в проведении мониторинга обеспечения плодородия земель сельскохозяйственного назначения, рационального их использования, защиту растений, совместно с уполномоченными органами, осуществляет контроль за рациональным использованием и охраной земель. 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3.26 Участвует</w:t>
      </w:r>
      <w:r>
        <w:rPr>
          <w:rFonts w:ascii="Times New Roman" w:hAnsi="Times New Roman"/>
          <w:color w:val="000000"/>
          <w:sz w:val="28"/>
        </w:rPr>
        <w:t xml:space="preserve"> в реализации государственных программ Российской </w:t>
      </w:r>
    </w:p>
    <w:p>
      <w:pPr>
        <w:pStyle w:val="18"/>
        <w:spacing w:before="0" w:after="0"/>
        <w:ind w:firstLine="709" w:left="0" w:right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p>
      <w:pPr>
        <w:pStyle w:val="18"/>
        <w:spacing w:before="0" w:after="0"/>
        <w:ind w:firstLine="709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Федерации, государственных программ Краснодарского края, направленных на развитие аквакультуры (рыбоводства).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3.27. Участвует в разработке правил использования водных объектов общего пользования, расположенных на территории муниципального образования Кореновский район для личных и бытовых нужд.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3.28. Контролирует и планирует использование земель сельскохозяйственного назначения и сельскохозяйственного использования, находящихся в пределах муниципального образования Кореновский муниципальный район Краснодарского края, согласовывает вопросы изъятия земель сельскохозяйственного назначения.</w:t>
      </w:r>
    </w:p>
    <w:p>
      <w:pPr>
        <w:pStyle w:val="18"/>
        <w:spacing w:before="0" w:after="0"/>
        <w:jc w:val="both"/>
        <w:rPr>
          <w:rFonts w:ascii="Times New Roman" w:hAnsi="Times New Roman"/>
          <w:b w:val="false"/>
          <w:i w:val="false"/>
          <w:i w:val="false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3.29. Содействует в создании и развитии малых форм хозяйствования в агропромышленном комплексе Кореновского </w:t>
      </w: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>района.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b w:val="false"/>
          <w:i w:val="false"/>
          <w:i w:val="false"/>
          <w:color w:val="000000"/>
          <w:spacing w:val="-3"/>
          <w:sz w:val="28"/>
        </w:rPr>
      </w:pP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>3.30. Содействует  развитию взаимовыгодных хозяйственных связей в системе АПК и торговли, созданию муниципального потребительского рынка.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b w:val="false"/>
          <w:i w:val="false"/>
          <w:i w:val="false"/>
          <w:color w:val="000000"/>
          <w:spacing w:val="-3"/>
          <w:sz w:val="28"/>
        </w:rPr>
      </w:pP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>3.31. Организует и контролирует работу по проведению мер по защите сельскохозяйственных животных.</w:t>
      </w:r>
    </w:p>
    <w:p>
      <w:pPr>
        <w:pStyle w:val="18"/>
        <w:spacing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ab/>
      </w:r>
      <w:r>
        <w:rPr>
          <w:rFonts w:ascii="Times New Roman" w:hAnsi="Times New Roman"/>
          <w:sz w:val="28"/>
        </w:rPr>
        <w:t xml:space="preserve">3.32. </w:t>
      </w:r>
      <w:r>
        <w:rPr>
          <w:rFonts w:ascii="Times New Roman" w:hAnsi="Times New Roman"/>
          <w:color w:val="000000"/>
          <w:sz w:val="28"/>
        </w:rPr>
        <w:t>Принимает участие в рассмотрении итогов финансово-хозяйственной деятельности сельскохозяйственных предприятий, анализ их результатов, прогнозирование объемов производства, составление вероятного оборота и баланса по видам сельхозпродукции.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3.33. Координирует работу по охране труда, анализу состояния травматизма на предприятиях и организациях АПК.</w:t>
      </w:r>
    </w:p>
    <w:p>
      <w:pPr>
        <w:pStyle w:val="18"/>
        <w:spacing w:before="0" w:after="0"/>
        <w:ind w:firstLine="709" w:left="0" w:right="0"/>
        <w:jc w:val="both"/>
        <w:rPr>
          <w:spacing w:val="0"/>
          <w:sz w:val="28"/>
        </w:rPr>
      </w:pPr>
      <w:r>
        <w:rPr>
          <w:rFonts w:ascii="Times New Roman" w:hAnsi="Times New Roman"/>
          <w:color w:val="000000"/>
          <w:sz w:val="28"/>
        </w:rPr>
        <w:t>3.34. К</w:t>
      </w:r>
      <w:r>
        <w:rPr>
          <w:rFonts w:ascii="Times New Roman" w:hAnsi="Times New Roman"/>
          <w:b w:val="false"/>
          <w:i w:val="false"/>
          <w:color w:val="000000"/>
          <w:spacing w:val="0"/>
          <w:sz w:val="28"/>
        </w:rPr>
        <w:t>оординирует работу инженерных служб сельскохозяйственных предприятий всех форм собственности.</w:t>
      </w:r>
    </w:p>
    <w:p>
      <w:pPr>
        <w:pStyle w:val="Normal"/>
        <w:spacing w:lineRule="exact" w:line="322" w:before="0" w:after="0"/>
        <w:ind w:firstLine="710" w:left="5" w:right="0"/>
        <w:jc w:val="both"/>
        <w:rPr>
          <w:color w:val="000000"/>
          <w:spacing w:val="0"/>
          <w:sz w:val="28"/>
        </w:rPr>
      </w:pPr>
      <w:r>
        <w:rPr>
          <w:spacing w:val="0"/>
          <w:sz w:val="28"/>
        </w:rPr>
        <w:t xml:space="preserve">3.35. </w:t>
      </w:r>
      <w:r>
        <w:rPr>
          <w:color w:val="000000"/>
          <w:spacing w:val="0"/>
          <w:sz w:val="28"/>
        </w:rPr>
        <w:t>К</w:t>
      </w:r>
      <w:r>
        <w:rPr>
          <w:b w:val="false"/>
          <w:i w:val="false"/>
          <w:color w:val="000000"/>
          <w:spacing w:val="0"/>
          <w:sz w:val="28"/>
        </w:rPr>
        <w:t>оординирует р</w:t>
      </w:r>
      <w:r>
        <w:rPr>
          <w:spacing w:val="0"/>
          <w:sz w:val="28"/>
        </w:rPr>
        <w:t>азработку годовых объемов ремонта сельскохозяйственной техники, смет затрат,</w:t>
      </w:r>
      <w:r>
        <w:rPr>
          <w:color w:val="000000"/>
          <w:spacing w:val="0"/>
          <w:sz w:val="28"/>
        </w:rPr>
        <w:t xml:space="preserve"> качество технического обслуживания и ремонта сельскохозяйственной техники.</w:t>
      </w:r>
    </w:p>
    <w:p>
      <w:pPr>
        <w:pStyle w:val="Normal"/>
        <w:spacing w:lineRule="exact" w:line="322" w:before="0" w:after="0"/>
        <w:ind w:firstLine="710" w:left="5" w:right="0"/>
        <w:jc w:val="both"/>
        <w:rPr>
          <w:color w:val="000000"/>
          <w:spacing w:val="0"/>
          <w:sz w:val="28"/>
        </w:rPr>
      </w:pPr>
      <w:r>
        <w:rPr>
          <w:color w:val="000000"/>
          <w:spacing w:val="0"/>
          <w:sz w:val="28"/>
        </w:rPr>
        <w:t>3.36. Организует</w:t>
      </w:r>
      <w:r>
        <w:rPr>
          <w:color w:val="000000"/>
          <w:spacing w:val="0"/>
          <w:sz w:val="28"/>
        </w:rPr>
        <w:t xml:space="preserve"> ежегодные смотры- конкурсы по готовности  </w:t>
      </w:r>
      <w:r>
        <w:rPr>
          <w:color w:val="000000"/>
          <w:spacing w:val="0"/>
          <w:sz w:val="28"/>
        </w:rPr>
        <w:t>сельскохозяйственной техники к весенне- полевым работам, уборке урожая зерновых колосовых и зернобобовых культур, сахарной свеклы.</w:t>
      </w:r>
    </w:p>
    <w:p>
      <w:pPr>
        <w:pStyle w:val="Normal"/>
        <w:spacing w:lineRule="exact" w:line="322" w:before="0" w:after="0"/>
        <w:ind w:firstLine="710" w:left="5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color w:val="000000"/>
          <w:spacing w:val="0"/>
          <w:sz w:val="28"/>
        </w:rPr>
        <w:t>3.37. Содействует в обеспечении материально-техническими средствами сельхозтоваропроизводителей Кореновского района.</w:t>
      </w:r>
    </w:p>
    <w:p>
      <w:pPr>
        <w:pStyle w:val="Normal"/>
        <w:spacing w:lineRule="exact" w:line="322" w:before="0" w:after="0"/>
        <w:ind w:firstLine="710" w:left="5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pacing w:val="0"/>
          <w:sz w:val="28"/>
        </w:rPr>
        <w:t>3.38. Организует проведение семинаров и совещаний по вопросам применения рациональной системы машин, освоения прогрессивных технологий, экономии топливно-энергетических ресурсов.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3.39. Проводит работу по предупреждению и ликвидации последствий стихийных бедствий и чрезвычайных ситуаций в АПК во взаимодействии со специально уполномоченным органом по делам гражданской обороны и чрезвычайным ситуациям.</w:t>
      </w:r>
    </w:p>
    <w:p>
      <w:pPr>
        <w:pStyle w:val="18"/>
        <w:spacing w:before="0" w:after="0"/>
        <w:ind w:firstLine="709" w:left="0" w:right="0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3.40. Осуществляет взаимодействие с информационно-консультационным центром по вопросам предоставления информационных и консультационных услуг в АПК района.</w:t>
      </w:r>
    </w:p>
    <w:p>
      <w:pPr>
        <w:pStyle w:val="Normal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color w:val="000000"/>
          <w:sz w:val="28"/>
        </w:rPr>
        <w:t>6</w:t>
      </w:r>
    </w:p>
    <w:p>
      <w:pPr>
        <w:pStyle w:val="Normal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color w:val="000000"/>
          <w:sz w:val="28"/>
        </w:rPr>
        <w:tab/>
        <w:t xml:space="preserve">3.41. Оказывает содействие в организации и развитии малых форм хозяйствования, в том числе в сельских усадеб в малых сельских населенных пунктах, в сельскохозяйственных кооперативах, в  семейных животноводческих фермах,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</w:rPr>
        <w:t>одного начинающего фермера.</w:t>
      </w:r>
    </w:p>
    <w:p>
      <w:pPr>
        <w:pStyle w:val="Normal"/>
        <w:jc w:val="both"/>
        <w:rPr>
          <w:rFonts w:ascii="Times New Roman" w:hAnsi="Times New Roman"/>
          <w:color w:val="000000"/>
          <w:sz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</w:rPr>
        <w:tab/>
        <w:t xml:space="preserve">3.42. Информирует о подготовке, переподготовке, повышении квалификации руководящих работников, специалистов, малых форм хозяйствования, рабочих кадров сельскохозяйственных предприятий. </w:t>
      </w:r>
      <w:r>
        <w:rPr>
          <w:sz w:val="28"/>
        </w:rPr>
        <w:t xml:space="preserve"> Формирует список вакансий.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3.43. Содействует развитию конкуренции в Кореновском районе.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3.44. Готовит ответы и материалы на поступающие в Управление обращения граждан и письма организаций.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3.45. Вносит предложения по награждению работников  АПК государственными наградами Российской Федерации, наградами Краснодарского края, муниципального образования Кореновский муниципальный район Краснодарского края.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3.46. Выполняет другие функции в соответствии с действующим законодательством.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  <w:t>4. Права</w:t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firstLine="68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Для обеспечения выполнения своих задач и функций Управление имеет право:</w:t>
      </w:r>
    </w:p>
    <w:p>
      <w:pPr>
        <w:pStyle w:val="Normal"/>
        <w:spacing w:before="0" w:after="0"/>
        <w:ind w:firstLine="68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4.1. Координировать деятельность сельскохозяйственных  организаций и предприятий независимо от их организационно- правовой формы и формы собственности по вопросам, входящим в компетенцию Управления.</w:t>
      </w:r>
    </w:p>
    <w:p>
      <w:pPr>
        <w:pStyle w:val="Normal"/>
        <w:spacing w:before="0" w:after="0"/>
        <w:ind w:firstLine="68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4.2. Запрашивать и получать  от сельскохозяйственных предприятий, крестьянских (фермерских) хозяйств, предприятий перерабатывающей промышленности  информацию и материалы, необходимые для выполнения возложенных на Управление задач и функций.</w:t>
      </w:r>
    </w:p>
    <w:p>
      <w:pPr>
        <w:pStyle w:val="Normal"/>
        <w:spacing w:before="0" w:after="0"/>
        <w:ind w:firstLine="68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4.3. Разрабатывать и вносить на рассмотрение главы муниципального образования Кореновский муниципальный район Краснодарского края  проекты  муниципальных  правовых  актов  по вопросам, входящих в компетенцию Управления.</w:t>
      </w:r>
    </w:p>
    <w:p>
      <w:pPr>
        <w:pStyle w:val="Normal"/>
        <w:spacing w:before="0" w:after="0"/>
        <w:ind w:firstLine="68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4.4. Принимать участие  в работе совещательных коллегиальных органов при главе муниципального образования Кореновский муниципальный район Краснодарского края в пределах своей компетенции. </w:t>
      </w:r>
    </w:p>
    <w:p>
      <w:pPr>
        <w:pStyle w:val="Normal"/>
        <w:spacing w:before="0" w:after="0"/>
        <w:ind w:firstLine="68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4.5. У</w:t>
      </w:r>
      <w:r>
        <w:rPr>
          <w:color w:val="000000"/>
          <w:sz w:val="28"/>
        </w:rPr>
        <w:t>частвовать в разработке и реализации районных целевых и инвестиционных программ по вопросам, касающимся деятельности агропромышленного комплекса района.</w:t>
      </w:r>
    </w:p>
    <w:p>
      <w:pPr>
        <w:pStyle w:val="Normal"/>
        <w:spacing w:before="0" w:after="0"/>
        <w:ind w:firstLine="68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4.6. Организовывать проведение совещаний и семинаров по внедрению научного, инновационного и информационного обеспечения развития отраслей сельского хозяйства, пищевой и перерабатывающей промышленности,</w:t>
      </w:r>
    </w:p>
    <w:p>
      <w:pPr>
        <w:pStyle w:val="Normal"/>
        <w:spacing w:before="0" w:after="0"/>
        <w:ind w:firstLine="680" w:left="0" w:right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p>
      <w:pPr>
        <w:pStyle w:val="Normal"/>
        <w:spacing w:before="0" w:after="0"/>
        <w:ind w:firstLine="680" w:left="0" w:right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p>
      <w:pPr>
        <w:pStyle w:val="Normal"/>
        <w:spacing w:before="0" w:after="0"/>
        <w:ind w:firstLine="68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7</w:t>
      </w:r>
    </w:p>
    <w:p>
      <w:pPr>
        <w:pStyle w:val="Normal"/>
        <w:spacing w:before="0" w:after="0"/>
        <w:ind w:firstLine="68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оказанию содействия в освоении передовых технологий и методов хозяйствования.</w:t>
      </w:r>
    </w:p>
    <w:p>
      <w:pPr>
        <w:pStyle w:val="Normal"/>
        <w:spacing w:before="0" w:after="0"/>
        <w:ind w:firstLine="68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4.7. Информировать население, общественные организации, средства массовой информации о ходе реализации политики администрации муниципального образования Кореновский муниципальный район Краснодарского края в области сельского хозяйства.</w:t>
      </w:r>
    </w:p>
    <w:p>
      <w:pPr>
        <w:pStyle w:val="18"/>
        <w:spacing w:before="0" w:after="0"/>
        <w:jc w:val="center"/>
        <w:rPr/>
      </w:pPr>
      <w:r>
        <w:rPr/>
      </w:r>
    </w:p>
    <w:p>
      <w:pPr>
        <w:pStyle w:val="18"/>
        <w:spacing w:before="0" w:after="0"/>
        <w:jc w:val="center"/>
        <w:rPr/>
      </w:pPr>
      <w:r>
        <w:rPr>
          <w:rFonts w:ascii="Times New Roman" w:hAnsi="Times New Roman"/>
          <w:b w:val="false"/>
          <w:sz w:val="28"/>
        </w:rPr>
        <w:t>5. Организация работы</w:t>
      </w:r>
    </w:p>
    <w:p>
      <w:pPr>
        <w:pStyle w:val="18"/>
        <w:spacing w:before="0" w:after="0"/>
        <w:jc w:val="center"/>
        <w:rPr/>
      </w:pPr>
      <w:r>
        <w:rPr/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5.1. Управление возглавляет начальник управления сельского хозяйства администрации муниципального образования Кореновский муниципальный район Краснодарского края, назначаемый на должность и освобождаемый от должности главой муниципального образования Кореновский муниципальный район Краснодарского края.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 Структура и штатное расписание Управления утверждается распоряжением главы муниципального образования Кореновский муниципальный район Краснодарского края.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 В состав Управления входят:</w:t>
      </w:r>
    </w:p>
    <w:p>
      <w:pPr>
        <w:pStyle w:val="18"/>
        <w:spacing w:before="0" w:after="0"/>
        <w:ind w:firstLine="99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5.3.1. производственный отдел;</w:t>
      </w:r>
    </w:p>
    <w:p>
      <w:pPr>
        <w:pStyle w:val="18"/>
        <w:spacing w:before="0" w:after="0"/>
        <w:ind w:firstLine="99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5.3.2. отдел экономического развития;</w:t>
      </w:r>
    </w:p>
    <w:p>
      <w:pPr>
        <w:pStyle w:val="18"/>
        <w:spacing w:before="0" w:after="0"/>
        <w:ind w:firstLine="99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5.3.3. сектор по развитию малых форм хозяйствования.</w:t>
      </w:r>
    </w:p>
    <w:p>
      <w:pPr>
        <w:pStyle w:val="18"/>
        <w:spacing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5.4. Начальник управления сельского хозяйства администрации муниципального образования Кореновский муниципальный район Краснодарского края :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5.4.1. руководит деятельностью Управления, несет персональную ответственность за выполнение возложенных на управление задач и функций;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5.4.2. разрабатывает должностные инструкции и распределяет обязанности между работниками Управления;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5.4.3. вносит предложения о назначении на должность и освобождении от должности работников Управления; 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5.4.4. контролирует расходование финансовых средств, предусмотренных в районном бюджете на развитие агропромышленного комплекса района; 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5.4.5. координирует работу по взаимодействию администрации муниципального образования Кореновский муниципальный район Краснодарского края  с сельскохозяйственными предприятиями, крестьянскими (фермерскими) хозяйствами, личными подсобными хозяйствами, сельскохозяйственными потребительскими кооперативами, предприятиями пищевой и перерабатывающей промышленности, входящими в систему АПК района;  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z w:val="28"/>
        </w:rPr>
        <w:t>5.4.6. в</w:t>
      </w:r>
      <w:r>
        <w:rPr>
          <w:rFonts w:ascii="Times New Roman" w:hAnsi="Times New Roman"/>
          <w:color w:val="000000"/>
          <w:spacing w:val="0"/>
          <w:sz w:val="28"/>
        </w:rPr>
        <w:t>едет прием граждан, рассматривает предложения, заявления, жалобы граждан;</w:t>
      </w:r>
    </w:p>
    <w:p>
      <w:pPr>
        <w:pStyle w:val="18"/>
        <w:spacing w:before="0" w:after="0"/>
        <w:ind w:firstLine="1000" w:left="0" w:right="0"/>
        <w:jc w:val="center"/>
        <w:rPr>
          <w:rFonts w:ascii="Times New Roman" w:hAnsi="Times New Roman"/>
          <w:color w:val="000000"/>
          <w:spacing w:val="0"/>
          <w:sz w:val="28"/>
        </w:rPr>
      </w:pPr>
      <w:r>
        <w:rPr/>
      </w:r>
    </w:p>
    <w:p>
      <w:pPr>
        <w:pStyle w:val="18"/>
        <w:spacing w:before="0" w:after="0"/>
        <w:ind w:firstLine="1000" w:left="0" w:right="0"/>
        <w:jc w:val="center"/>
        <w:rPr>
          <w:rFonts w:ascii="Times New Roman" w:hAnsi="Times New Roman"/>
          <w:color w:val="000000"/>
          <w:spacing w:val="0"/>
          <w:sz w:val="28"/>
        </w:rPr>
      </w:pPr>
      <w:r>
        <w:rPr/>
      </w:r>
    </w:p>
    <w:p>
      <w:pPr>
        <w:pStyle w:val="18"/>
        <w:spacing w:before="0" w:after="0"/>
        <w:ind w:firstLine="1000" w:left="0" w:right="0"/>
        <w:jc w:val="center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8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5.4.7. постоянно работает с секретными сведениями;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5.4.8. вносит предложения по применению мер дисциплинарного взыскания и поощрения работников Управления;  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5.4.9. организует и планирует работу Управления.</w:t>
      </w:r>
    </w:p>
    <w:p>
      <w:pPr>
        <w:pStyle w:val="18"/>
        <w:spacing w:before="0" w:after="0"/>
        <w:ind w:firstLine="100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18"/>
        <w:spacing w:before="0" w:after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Заместитель главы 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муниципального образования 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>Кореновский муниципальный  район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>Краснодарского края</w:t>
        <w:tab/>
        <w:tab/>
        <w:tab/>
        <w:tab/>
        <w:tab/>
        <w:tab/>
        <w:tab/>
        <w:t xml:space="preserve"> А.Е.Дружинкин</w:t>
      </w:r>
    </w:p>
    <w:p>
      <w:pPr>
        <w:pStyle w:val="Normal"/>
        <w:ind w:hanging="0" w:left="360" w:right="0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hanging="0" w:left="360" w:right="0"/>
        <w:rPr>
          <w:color w:val="000000"/>
          <w:sz w:val="28"/>
        </w:rPr>
      </w:pPr>
      <w:r>
        <w:rPr>
          <w:color w:val="000000"/>
          <w:sz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StarSymbol">
    <w:altName w:val="Arial Unicode MS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2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0"/>
        <w:numId w:val="3"/>
      </w:numPr>
      <w:ind w:hanging="0" w:left="0" w:right="0"/>
      <w:jc w:val="center"/>
      <w:outlineLvl w:val="1"/>
    </w:pPr>
    <w:rPr>
      <w:b/>
    </w:rPr>
  </w:style>
  <w:style w:type="paragraph" w:styleId="Heading3">
    <w:name w:val="Heading 3"/>
    <w:basedOn w:val="1"/>
    <w:next w:val="BodyText"/>
    <w:uiPriority w:val="9"/>
    <w:qFormat/>
    <w:pPr>
      <w:numPr>
        <w:ilvl w:val="0"/>
        <w:numId w:val="1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3">
    <w:name w:val="WW8Num1z3"/>
    <w:link w:val="WW8Num1z3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2z3">
    <w:name w:val="WW8Num2z3"/>
    <w:link w:val="WW8Num2z3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9">
    <w:name w:val="Цитата"/>
    <w:link w:val="12"/>
    <w:qFormat/>
    <w:rPr/>
  </w:style>
  <w:style w:type="character" w:styleId="Style10">
    <w:name w:val="Цветовое выделение для Текст"/>
    <w:link w:val="13"/>
    <w:qFormat/>
    <w:rPr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Style18"/>
    <w:qFormat/>
    <w:rPr>
      <w:b/>
      <w:color w:val="808080"/>
      <w:sz w:val="28"/>
    </w:rPr>
  </w:style>
  <w:style w:type="character" w:styleId="WW8Num4z5">
    <w:name w:val="WW8Num4z5"/>
    <w:link w:val="WW8Num4z51"/>
    <w:qFormat/>
    <w:rPr/>
  </w:style>
  <w:style w:type="character" w:styleId="Style11">
    <w:name w:val="Заголовок таблицы"/>
    <w:basedOn w:val="Style16"/>
    <w:link w:val="15"/>
    <w:qFormat/>
    <w:rPr>
      <w:b/>
      <w:i/>
    </w:rPr>
  </w:style>
  <w:style w:type="character" w:styleId="WW8Num2z4">
    <w:name w:val="WW8Num2z4"/>
    <w:link w:val="WW8Num2z41"/>
    <w:qFormat/>
    <w:rPr/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Absatz-Standardschriftart">
    <w:name w:val="Absatz-Standardschriftart"/>
    <w:link w:val="Absatz-Standardschriftart1"/>
    <w:qFormat/>
    <w:rPr/>
  </w:style>
  <w:style w:type="character" w:styleId="WW8Num4z7">
    <w:name w:val="WW8Num4z7"/>
    <w:link w:val="WW8Num4z71"/>
    <w:qFormat/>
    <w:rPr/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WW8Num3z4">
    <w:name w:val="WW8Num3z4"/>
    <w:link w:val="WW8Num3z41"/>
    <w:qFormat/>
    <w:rPr/>
  </w:style>
  <w:style w:type="character" w:styleId="Style12">
    <w:name w:val="Символ нумерации"/>
    <w:link w:val="16"/>
    <w:qFormat/>
    <w:rPr/>
  </w:style>
  <w:style w:type="character" w:styleId="WW8Num2z2">
    <w:name w:val="WW8Num2z2"/>
    <w:link w:val="WW8Num2z21"/>
    <w:qFormat/>
    <w:rPr/>
  </w:style>
  <w:style w:type="character" w:styleId="Style13">
    <w:name w:val="Указатель"/>
    <w:link w:val="11"/>
    <w:qFormat/>
    <w:rPr/>
  </w:style>
  <w:style w:type="character" w:styleId="Style14">
    <w:name w:val="Основной шрифт абзаца"/>
    <w:link w:val="17"/>
    <w:qFormat/>
    <w:rPr/>
  </w:style>
  <w:style w:type="character" w:styleId="WW8Num4z4">
    <w:name w:val="WW8Num4z4"/>
    <w:link w:val="WW8Num4z41"/>
    <w:qFormat/>
    <w:rPr/>
  </w:style>
  <w:style w:type="character" w:styleId="WW8Num4z0">
    <w:name w:val="WW8Num4z0"/>
    <w:link w:val="WW8Num4z01"/>
    <w:qFormat/>
    <w:rPr/>
  </w:style>
  <w:style w:type="character" w:styleId="WW8Num1z1">
    <w:name w:val="WW8Num1z1"/>
    <w:link w:val="WW8Num1z11"/>
    <w:qFormat/>
    <w:rPr/>
  </w:style>
  <w:style w:type="character" w:styleId="Style15">
    <w:name w:val="Обычный (веб)"/>
    <w:link w:val="18"/>
    <w:qFormat/>
    <w:rPr>
      <w:rFonts w:ascii="Helvetica" w:hAnsi="Helvetica"/>
      <w:color w:val="000000"/>
      <w:sz w:val="26"/>
    </w:rPr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WW8Num1z6">
    <w:name w:val="WW8Num1z6"/>
    <w:link w:val="WW8Num1z61"/>
    <w:qFormat/>
    <w:rPr/>
  </w:style>
  <w:style w:type="character" w:styleId="WW8Num2z8">
    <w:name w:val="WW8Num2z8"/>
    <w:link w:val="WW8Num2z81"/>
    <w:qFormat/>
    <w:rPr/>
  </w:style>
  <w:style w:type="character" w:styleId="Style16">
    <w:name w:val="Содержимое таблицы"/>
    <w:link w:val="14"/>
    <w:qFormat/>
    <w:rPr/>
  </w:style>
  <w:style w:type="character" w:styleId="Style17">
    <w:name w:val="Маркеры списка"/>
    <w:link w:val="19"/>
    <w:qFormat/>
    <w:rPr>
      <w:rFonts w:ascii="StarSymbol" w:hAnsi="StarSymbol"/>
      <w:sz w:val="18"/>
    </w:rPr>
  </w:style>
  <w:style w:type="character" w:styleId="WW8Num1z7">
    <w:name w:val="WW8Num1z7"/>
    <w:link w:val="WW8Num1z71"/>
    <w:qFormat/>
    <w:rPr/>
  </w:style>
  <w:style w:type="character" w:styleId="WW8Num3z2">
    <w:name w:val="WW8Num3z2"/>
    <w:link w:val="WW8Num3z21"/>
    <w:qFormat/>
    <w:rPr/>
  </w:style>
  <w:style w:type="character" w:styleId="WW8Num4z3">
    <w:name w:val="WW8Num4z3"/>
    <w:link w:val="WW8Num4z3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/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Strong">
    <w:name w:val="Strong"/>
    <w:basedOn w:val="Style14"/>
    <w:qFormat/>
    <w:rPr>
      <w:b/>
    </w:rPr>
  </w:style>
  <w:style w:type="character" w:styleId="WW8Num1z5">
    <w:name w:val="WW8Num1z5"/>
    <w:link w:val="WW8Num1z51"/>
    <w:qFormat/>
    <w:rPr/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WW8Num3z6">
    <w:name w:val="WW8Num3z6"/>
    <w:link w:val="WW8Num3z6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3z8">
    <w:name w:val="WW8Num3z8"/>
    <w:link w:val="WW8Num3z81"/>
    <w:qFormat/>
    <w:rPr/>
  </w:style>
  <w:style w:type="character" w:styleId="WW8Num3z1">
    <w:name w:val="WW8Num3z1"/>
    <w:link w:val="WW8Num3z11"/>
    <w:qFormat/>
    <w:rPr/>
  </w:style>
  <w:style w:type="character" w:styleId="Heading11">
    <w:name w:val="Heading 11"/>
    <w:qFormat/>
    <w:rPr>
      <w:b/>
      <w:sz w:val="44"/>
    </w:rPr>
  </w:style>
  <w:style w:type="character" w:styleId="WW8Num2z6">
    <w:name w:val="WW8Num2z6"/>
    <w:link w:val="WW8Num2z61"/>
    <w:qFormat/>
    <w:rPr/>
  </w:style>
  <w:style w:type="character" w:styleId="Textbody">
    <w:name w:val="Text body"/>
    <w:qFormat/>
    <w:rPr/>
  </w:style>
  <w:style w:type="character" w:styleId="WW8Num4z2">
    <w:name w:val="WW8Num4z2"/>
    <w:link w:val="WW8Num4z21"/>
    <w:qFormat/>
    <w:rPr/>
  </w:style>
  <w:style w:type="character" w:styleId="WW8Num2z7">
    <w:name w:val="WW8Num2z7"/>
    <w:link w:val="WW8Num2z71"/>
    <w:qFormat/>
    <w:rPr/>
  </w:style>
  <w:style w:type="character" w:styleId="WW8Num1z0">
    <w:name w:val="WW8Num1z0"/>
    <w:link w:val="WW8Num1z0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3z3">
    <w:name w:val="WW8Num3z3"/>
    <w:link w:val="WW8Num3z31"/>
    <w:qFormat/>
    <w:rPr/>
  </w:style>
  <w:style w:type="character" w:styleId="WW-Absatz-Standardschriftart1">
    <w:name w:val="WW-Absatz-Standardschriftart1"/>
    <w:link w:val="WW-Absatz-Standardschriftart12"/>
    <w:qFormat/>
    <w:rPr/>
  </w:style>
  <w:style w:type="character" w:styleId="WW8Num2z0">
    <w:name w:val="WW8Num2z0"/>
    <w:link w:val="WW8Num2z01"/>
    <w:qFormat/>
    <w:rPr/>
  </w:style>
  <w:style w:type="character" w:styleId="WW8Num1z4">
    <w:name w:val="WW8Num1z4"/>
    <w:link w:val="WW8Num1z4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4z8">
    <w:name w:val="WW8Num4z8"/>
    <w:link w:val="WW8Num4z81"/>
    <w:qFormat/>
    <w:rPr/>
  </w:style>
  <w:style w:type="character" w:styleId="WW8Num3z5">
    <w:name w:val="WW8Num3z5"/>
    <w:link w:val="WW8Num3z51"/>
    <w:qFormat/>
    <w:rPr/>
  </w:style>
  <w:style w:type="character" w:styleId="WW8Num4z1">
    <w:name w:val="WW8Num4z1"/>
    <w:link w:val="WW8Num4z11"/>
    <w:qFormat/>
    <w:rPr/>
  </w:style>
  <w:style w:type="character" w:styleId="Style18">
    <w:name w:val="Заголовок"/>
    <w:link w:val="1"/>
    <w:qFormat/>
    <w:rPr>
      <w:rFonts w:ascii="Times New Roman" w:hAnsi="Times New Roman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3z0">
    <w:name w:val="WW8Num3z0"/>
    <w:link w:val="WW8Num3z01"/>
    <w:qFormat/>
    <w:rPr/>
  </w:style>
  <w:style w:type="character" w:styleId="WW8Num4z6">
    <w:name w:val="WW8Num4z6"/>
    <w:link w:val="WW8Num4z61"/>
    <w:qFormat/>
    <w:rPr/>
  </w:style>
  <w:style w:type="character" w:styleId="Caption1">
    <w:name w:val="caption1"/>
    <w:link w:val="Caption2"/>
    <w:qFormat/>
    <w:rPr>
      <w:i/>
      <w:sz w:val="28"/>
    </w:rPr>
  </w:style>
  <w:style w:type="character" w:styleId="WW8Num2z5">
    <w:name w:val="WW8Num2z5"/>
    <w:link w:val="WW8Num2z51"/>
    <w:qFormat/>
    <w:rPr/>
  </w:style>
  <w:style w:type="character" w:styleId="WW8Num2z1">
    <w:name w:val="WW8Num2z1"/>
    <w:link w:val="WW8Num2z11"/>
    <w:qFormat/>
    <w:rPr/>
  </w:style>
  <w:style w:type="character" w:styleId="WW-Absatz-Standardschriftart111111111">
    <w:name w:val="WW-Absatz-Standardschriftart111111111"/>
    <w:link w:val="WW-Absatz-Standardschriftart1111111111"/>
    <w:qFormat/>
    <w:rPr/>
  </w:style>
  <w:style w:type="character" w:styleId="Subtitle1">
    <w:name w:val="Subtitle1"/>
    <w:basedOn w:val="Style18"/>
    <w:qFormat/>
    <w:rPr>
      <w:sz w:val="36"/>
    </w:rPr>
  </w:style>
  <w:style w:type="character" w:styleId="WW-Absatz-Standardschriftart">
    <w:name w:val="WW-Absatz-Standardschriftart"/>
    <w:link w:val="WW-Absatz-Standardschriftart2"/>
    <w:qFormat/>
    <w:rPr/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Title1">
    <w:name w:val="Title1"/>
    <w:basedOn w:val="Style18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8Num1z2">
    <w:name w:val="WW8Num1z2"/>
    <w:link w:val="WW8Num1z21"/>
    <w:qFormat/>
    <w:rPr/>
  </w:style>
  <w:style w:type="character" w:styleId="WW8Num1z8">
    <w:name w:val="WW8Num1z8"/>
    <w:link w:val="WW8Num1z81"/>
    <w:qFormat/>
    <w:rPr/>
  </w:style>
  <w:style w:type="character" w:styleId="Heading21">
    <w:name w:val="Heading 21"/>
    <w:qFormat/>
    <w:rPr>
      <w:b/>
    </w:rPr>
  </w:style>
  <w:style w:type="character" w:styleId="WW8Num3z7">
    <w:name w:val="WW8Num3z7"/>
    <w:link w:val="WW8Num3z71"/>
    <w:qFormat/>
    <w:rPr/>
  </w:style>
  <w:style w:type="character" w:styleId="WW-Absatz-Standardschriftart11111">
    <w:name w:val="WW-Absatz-Standardschriftart11111"/>
    <w:link w:val="WW-Absatz-Standardschriftart111112"/>
    <w:qFormat/>
    <w:rPr/>
  </w:style>
  <w:style w:type="paragraph" w:styleId="1">
    <w:name w:val="Заголовок1"/>
    <w:basedOn w:val="Normal"/>
    <w:next w:val="BodyText"/>
    <w:link w:val="Style18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link w:val="Style13"/>
    <w:qFormat/>
    <w:pPr/>
    <w:rPr/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Цитата1"/>
    <w:basedOn w:val="Normal"/>
    <w:link w:val="Style9"/>
    <w:qFormat/>
    <w:pPr>
      <w:spacing w:before="0" w:after="283"/>
      <w:ind w:hanging="0" w:left="567" w:right="567"/>
    </w:pPr>
    <w:rPr/>
  </w:style>
  <w:style w:type="paragraph" w:styleId="13">
    <w:name w:val="Цветовое выделение для Текст1"/>
    <w:link w:val="Style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51">
    <w:name w:val="WW8Num4z51"/>
    <w:link w:val="WW8Num4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Содержимое таблицы1"/>
    <w:basedOn w:val="Normal"/>
    <w:link w:val="Style16"/>
    <w:qFormat/>
    <w:pPr/>
    <w:rPr/>
  </w:style>
  <w:style w:type="paragraph" w:styleId="15">
    <w:name w:val="Заголовок таблицы1"/>
    <w:basedOn w:val="14"/>
    <w:link w:val="Style11"/>
    <w:qFormat/>
    <w:pPr>
      <w:jc w:val="center"/>
    </w:pPr>
    <w:rPr>
      <w:b/>
      <w:i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">
    <w:name w:val="WW-Absatz-Standardschriftart111111112"/>
    <w:link w:val="WW-Absatz-Standardschriftart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link w:val="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link w:val="WW8Num4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">
    <w:name w:val="WW8Num3z41"/>
    <w:link w:val="WW8Num3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Символ нумерации1"/>
    <w:link w:val="Style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Основной шрифт абзаца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Обычный (веб)1"/>
    <w:basedOn w:val="Normal"/>
    <w:link w:val="Style15"/>
    <w:qFormat/>
    <w:pPr>
      <w:spacing w:before="60" w:after="160"/>
    </w:pPr>
    <w:rPr>
      <w:rFonts w:ascii="Helvetica" w:hAnsi="Helvetica"/>
      <w:color w:val="000000"/>
      <w:sz w:val="26"/>
    </w:rPr>
  </w:style>
  <w:style w:type="paragraph" w:styleId="WW-Absatz-Standardschriftart1112">
    <w:name w:val="WW-Absatz-Standardschriftart1112"/>
    <w:link w:val="WW-Absatz-Standardschriftart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Маркеры списка1"/>
    <w:link w:val="Style1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StarSymbol" w:hAnsi="StarSymbol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2">
    <w:name w:val="WW-Absatz-Standardschriftart112"/>
    <w:link w:val="WW-Absatz-Standardschriftart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basedOn w:val="17"/>
    <w:qFormat/>
    <w:pPr/>
    <w:rPr>
      <w:b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link w:val="WW-Absatz-Standardschriftart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link w:val="WW8Num3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1"/>
    <w:link w:val="WW8Num3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Колонтитул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link w:val="WW8Num3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link w:val="WW8Num4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8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">
    <w:name w:val="WW-Absatz-Standardschriftart1111111111"/>
    <w:link w:val="WW-Absatz-Standardschriftart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1"/>
    <w:next w:val="BodyText"/>
    <w:uiPriority w:val="11"/>
    <w:qFormat/>
    <w:pPr>
      <w:spacing w:before="60" w:after="120"/>
      <w:jc w:val="center"/>
    </w:pPr>
    <w:rPr>
      <w:sz w:val="36"/>
    </w:rPr>
  </w:style>
  <w:style w:type="paragraph" w:styleId="WW-Absatz-Standardschriftart2">
    <w:name w:val="WW-Absatz-Standardschriftart2"/>
    <w:link w:val="WW-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basedOn w:val="1"/>
    <w:next w:val="BodyText"/>
    <w:uiPriority w:val="10"/>
    <w:qFormat/>
    <w:pPr>
      <w:jc w:val="center"/>
    </w:pPr>
    <w:rPr>
      <w:b/>
      <w:sz w:val="56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link w:val="WW8Num3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LibreOffice/7.6.4.1$Windows_X86_64 LibreOffice_project/e19e193f88cd6c0525a17fb7a176ed8e6a3e2aa1</Application>
  <AppVersion>15.0000</AppVersion>
  <Pages>10</Pages>
  <Words>1913</Words>
  <Characters>16020</Characters>
  <CharactersWithSpaces>18061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2026-04-17T12:12:09Z</dcterms:modified>
  <cp:revision>1</cp:revision>
  <dc:subject/>
  <dc:title/>
</cp:coreProperties>
</file>