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2A3C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24f" cropbottom="-324f" cropleft="-405f" cropright="-405f"/>
          </v:shape>
        </w:pict>
      </w:r>
    </w:p>
    <w:p w:rsidR="00000000" w:rsidRDefault="00F92A3C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92A3C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F92A3C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F92A3C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F92A3C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F92A3C">
      <w:pPr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.04.2025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51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</w:p>
    <w:p w:rsidR="00000000" w:rsidRDefault="00F92A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F92A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F92A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внесении измен</w:t>
      </w:r>
      <w:r>
        <w:rPr>
          <w:b/>
          <w:bCs/>
          <w:color w:val="000000"/>
          <w:sz w:val="27"/>
          <w:szCs w:val="27"/>
        </w:rPr>
        <w:t xml:space="preserve">ений в постановление администрации муниципального образования Кореновский район от 13 ноября 2023 года №1964                               «О рассмотрении вопросов правоприменительной 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практики по результатам вступивших в законную силу решений судов, арбит</w:t>
      </w:r>
      <w:r>
        <w:rPr>
          <w:b/>
          <w:bCs/>
          <w:color w:val="000000"/>
          <w:sz w:val="27"/>
          <w:szCs w:val="27"/>
        </w:rPr>
        <w:t xml:space="preserve">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Кореновский район и её должностных лиц» (с изменениями, внесенными постановлением 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 03 июля 202</w:t>
      </w:r>
      <w:r>
        <w:rPr>
          <w:b/>
          <w:bCs/>
          <w:color w:val="000000"/>
          <w:sz w:val="27"/>
          <w:szCs w:val="27"/>
        </w:rPr>
        <w:t>4 года №749)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</w:rPr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В соответствии с</w:t>
      </w:r>
      <w:r>
        <w:rPr>
          <w:rStyle w:val="apple-converted-space"/>
          <w:color w:val="000000"/>
          <w:sz w:val="27"/>
          <w:szCs w:val="27"/>
        </w:rPr>
        <w:t xml:space="preserve"> кадровыми изменениями</w:t>
      </w:r>
      <w:r>
        <w:rPr>
          <w:sz w:val="27"/>
          <w:szCs w:val="27"/>
        </w:rPr>
        <w:t xml:space="preserve"> администрация муниципального образования Кореновский муниципальный район Краснодарского края                    п о с т а н о в л я е т: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>1. </w:t>
      </w:r>
      <w:r>
        <w:rPr>
          <w:color w:val="000000"/>
          <w:sz w:val="27"/>
          <w:szCs w:val="27"/>
        </w:rPr>
        <w:t>Внести в постановление</w:t>
      </w:r>
      <w:r>
        <w:rPr>
          <w:color w:val="000000"/>
          <w:sz w:val="27"/>
          <w:szCs w:val="27"/>
        </w:rPr>
        <w:t xml:space="preserve"> администрации муниципального образован</w:t>
      </w:r>
      <w:r>
        <w:rPr>
          <w:color w:val="000000"/>
          <w:sz w:val="27"/>
          <w:szCs w:val="27"/>
        </w:rPr>
        <w:t>ия Кореновский район от 13 ноября 2023 года №1964 «О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</w:t>
      </w:r>
      <w:r>
        <w:rPr>
          <w:color w:val="000000"/>
          <w:sz w:val="27"/>
          <w:szCs w:val="27"/>
        </w:rPr>
        <w:t>ий и действий (бездействия) администрации муниципального образования Кореновский район и её должностных лиц» (с изменениями, внесенными постановлением от 03 июля 2024 года №749) следующие изменения: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rStyle w:val="10"/>
          <w:color w:val="000000"/>
          <w:spacing w:val="-2"/>
          <w:sz w:val="28"/>
          <w:szCs w:val="28"/>
          <w:lang w:eastAsia="hi-IN"/>
        </w:rPr>
      </w:pPr>
      <w:r>
        <w:rPr>
          <w:color w:val="000000"/>
          <w:sz w:val="27"/>
          <w:szCs w:val="27"/>
        </w:rPr>
        <w:tab/>
        <w:t>1.1. </w:t>
      </w:r>
      <w:r>
        <w:rPr>
          <w:rStyle w:val="10"/>
          <w:color w:val="000000"/>
          <w:spacing w:val="-2"/>
          <w:sz w:val="28"/>
          <w:szCs w:val="28"/>
          <w:lang w:eastAsia="hi-IN"/>
        </w:rPr>
        <w:t>В наиме</w:t>
      </w:r>
      <w:r>
        <w:rPr>
          <w:rStyle w:val="10"/>
          <w:color w:val="000000"/>
          <w:spacing w:val="-2"/>
          <w:sz w:val="28"/>
          <w:szCs w:val="28"/>
          <w:shd w:val="clear" w:color="auto" w:fill="FFFFFF"/>
          <w:lang w:eastAsia="hi-IN"/>
        </w:rPr>
        <w:t>новании, по тексту постановления и приложени</w:t>
      </w:r>
      <w:r>
        <w:rPr>
          <w:rStyle w:val="10"/>
          <w:color w:val="000000"/>
          <w:spacing w:val="-2"/>
          <w:sz w:val="28"/>
          <w:szCs w:val="28"/>
          <w:shd w:val="clear" w:color="auto" w:fill="FFFFFF"/>
          <w:lang w:eastAsia="hi-IN"/>
        </w:rPr>
        <w:t>й к постановлению слова</w:t>
      </w:r>
      <w:r>
        <w:rPr>
          <w:rStyle w:val="10"/>
          <w:color w:val="000000"/>
          <w:spacing w:val="-2"/>
          <w:sz w:val="28"/>
          <w:szCs w:val="28"/>
          <w:lang w:eastAsia="hi-IN"/>
        </w:rPr>
        <w:t xml:space="preserve"> « муниципального образования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z w:val="27"/>
          <w:szCs w:val="27"/>
        </w:rPr>
      </w:pPr>
      <w:r>
        <w:rPr>
          <w:rStyle w:val="10"/>
          <w:color w:val="000000"/>
          <w:spacing w:val="-2"/>
          <w:sz w:val="28"/>
          <w:szCs w:val="28"/>
          <w:lang w:eastAsia="hi-IN"/>
        </w:rPr>
        <w:tab/>
        <w:t>1.2. Приложение №2 к постановлению изложить в новой ред</w:t>
      </w:r>
      <w:r>
        <w:rPr>
          <w:rStyle w:val="10"/>
          <w:color w:val="000000"/>
          <w:spacing w:val="-2"/>
          <w:sz w:val="28"/>
          <w:szCs w:val="28"/>
          <w:lang w:eastAsia="hi-IN"/>
        </w:rPr>
        <w:t>акции (прилагается).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color w:val="000000"/>
          <w:spacing w:val="-1"/>
          <w:sz w:val="27"/>
          <w:szCs w:val="27"/>
          <w:shd w:val="clear" w:color="auto" w:fill="FFFFFF"/>
        </w:rPr>
        <w:sectPr w:rsidR="00000000">
          <w:pgSz w:w="11906" w:h="16838"/>
          <w:pgMar w:top="1134" w:right="614" w:bottom="1134" w:left="1692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7"/>
          <w:szCs w:val="27"/>
        </w:rPr>
        <w:tab/>
        <w:t>2.</w:t>
      </w:r>
      <w:r>
        <w:rPr>
          <w:color w:val="000000"/>
          <w:sz w:val="27"/>
          <w:szCs w:val="27"/>
        </w:rPr>
        <w:t> </w:t>
      </w:r>
      <w:r>
        <w:rPr>
          <w:color w:val="000000"/>
          <w:spacing w:val="-2"/>
          <w:sz w:val="27"/>
          <w:szCs w:val="27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 w:val="27"/>
          <w:szCs w:val="27"/>
          <w:highlight w:val="red"/>
        </w:rPr>
        <w:t xml:space="preserve"> </w:t>
      </w:r>
      <w:r>
        <w:rPr>
          <w:color w:val="000000"/>
          <w:spacing w:val="-2"/>
          <w:sz w:val="27"/>
          <w:szCs w:val="27"/>
          <w:shd w:val="clear" w:color="auto" w:fill="FFFFFF"/>
        </w:rPr>
        <w:t>администрации муниципального образования Кореновский район обеспечить  размещение настоящего постанов</w:t>
      </w:r>
      <w:r>
        <w:rPr>
          <w:color w:val="000000"/>
          <w:spacing w:val="-1"/>
          <w:sz w:val="27"/>
          <w:szCs w:val="27"/>
          <w:shd w:val="clear" w:color="auto" w:fill="FFFFFF"/>
        </w:rPr>
        <w:t xml:space="preserve">ления на официальном сайте администрации  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both"/>
        <w:rPr>
          <w:sz w:val="27"/>
          <w:szCs w:val="27"/>
          <w:lang w:eastAsia="ar-SA"/>
        </w:rPr>
      </w:pPr>
      <w:r>
        <w:rPr>
          <w:color w:val="000000"/>
          <w:spacing w:val="-1"/>
          <w:sz w:val="27"/>
          <w:szCs w:val="27"/>
          <w:shd w:val="clear" w:color="auto" w:fill="FFFFFF"/>
        </w:rPr>
        <w:lastRenderedPageBreak/>
        <w:t>муниципального образования Корено</w:t>
      </w:r>
      <w:r>
        <w:rPr>
          <w:color w:val="000000"/>
          <w:spacing w:val="-1"/>
          <w:sz w:val="27"/>
          <w:szCs w:val="27"/>
          <w:shd w:val="clear" w:color="auto" w:fill="FFFFFF"/>
        </w:rPr>
        <w:t>вский муниципальный район Краснодарского края в информа</w:t>
      </w:r>
      <w:r>
        <w:rPr>
          <w:color w:val="000000"/>
          <w:spacing w:val="-1"/>
          <w:sz w:val="27"/>
          <w:szCs w:val="27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F92A3C">
      <w:pPr>
        <w:widowControl/>
        <w:autoSpaceDE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3. </w:t>
      </w:r>
      <w:r>
        <w:rPr>
          <w:rFonts w:ascii="Times New Roman" w:hAnsi="Times New Roman" w:cs="Times New Roman"/>
          <w:sz w:val="27"/>
          <w:szCs w:val="27"/>
          <w:lang w:eastAsia="ar-SA"/>
        </w:rPr>
        <w:t>Постановление вступает в силу после его подписания.</w:t>
      </w:r>
    </w:p>
    <w:p w:rsidR="00000000" w:rsidRDefault="00F92A3C">
      <w:pPr>
        <w:pStyle w:val="ConsPlusNormal"/>
        <w:jc w:val="both"/>
        <w:rPr>
          <w:kern w:val="2"/>
          <w:sz w:val="27"/>
          <w:szCs w:val="27"/>
          <w:lang w:eastAsia="ru-RU"/>
        </w:rPr>
      </w:pPr>
    </w:p>
    <w:p w:rsidR="00000000" w:rsidRDefault="00F92A3C">
      <w:pPr>
        <w:pStyle w:val="ConsPlusNormal"/>
        <w:jc w:val="both"/>
        <w:rPr>
          <w:kern w:val="2"/>
          <w:sz w:val="27"/>
          <w:szCs w:val="27"/>
          <w:lang w:eastAsia="ru-RU"/>
        </w:rPr>
      </w:pPr>
    </w:p>
    <w:p w:rsidR="00000000" w:rsidRDefault="00F92A3C">
      <w:pPr>
        <w:pStyle w:val="ConsPlusNormal"/>
        <w:jc w:val="both"/>
        <w:rPr>
          <w:kern w:val="2"/>
          <w:sz w:val="27"/>
          <w:szCs w:val="27"/>
          <w:lang w:eastAsia="ru-RU"/>
        </w:rPr>
      </w:pPr>
    </w:p>
    <w:p w:rsidR="00000000" w:rsidRDefault="00F92A3C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</w:p>
    <w:p w:rsidR="00000000" w:rsidRDefault="00F92A3C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</w:t>
      </w:r>
    </w:p>
    <w:p w:rsidR="00000000" w:rsidRDefault="00F92A3C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Кореновский муниципальный район</w:t>
      </w:r>
    </w:p>
    <w:p w:rsidR="00000000" w:rsidRDefault="00F92A3C">
      <w:pPr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Краснодарского края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С.А. Голобородько</w:t>
      </w: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p w:rsidR="00000000" w:rsidRDefault="00F92A3C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F92A3C">
            <w:pPr>
              <w:pStyle w:val="ac"/>
              <w:snapToGrid w:val="0"/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муниципального образования Кореновский муниципальный район Краснодарского края 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30.04.2025 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516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«ПРИЛОЖЕНИЕ № 2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УТВЕРЖДЕН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постановлением администрации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от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13 ноября 2023 года №1964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(в редакции по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становления администрации мун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иципального образования Кореновский муниципальный район 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Краснодарского края)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30.04.2025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516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СОСТАВ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рабочей группы по рассмотрению вопросов правоприменительной практики по результатам вступивших в законную силу решений судов, а</w:t>
      </w:r>
      <w:r>
        <w:rPr>
          <w:color w:val="000000"/>
          <w:sz w:val="28"/>
          <w:szCs w:val="28"/>
        </w:rPr>
        <w:t xml:space="preserve">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Кореновский муниципальный район Краснодарского края 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её должностных лиц</w:t>
      </w:r>
    </w:p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8"/>
        <w:gridCol w:w="6177"/>
      </w:tblGrid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Максименко 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Ирина</w:t>
            </w:r>
            <w:r>
              <w:rPr>
                <w:color w:val="000000"/>
                <w:sz w:val="28"/>
                <w:szCs w:val="28"/>
              </w:rPr>
              <w:t xml:space="preserve"> Анатольевна 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 председатель рабочей группы, заместитель главы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Манько </w:t>
            </w:r>
          </w:p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-заместитель председателя рабочей группы, заместитель главы муниципального образовани</w:t>
            </w:r>
            <w:r>
              <w:rPr>
                <w:color w:val="000000"/>
                <w:sz w:val="28"/>
                <w:szCs w:val="28"/>
              </w:rPr>
              <w:t>я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</w:t>
            </w:r>
          </w:p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Юрьевна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b"/>
              <w:shd w:val="clear" w:color="auto" w:fill="FFFFFF"/>
              <w:suppressAutoHyphens/>
              <w:spacing w:before="0" w:after="0"/>
            </w:pPr>
            <w:r>
              <w:rPr>
                <w:color w:val="000000"/>
                <w:sz w:val="28"/>
                <w:szCs w:val="28"/>
              </w:rPr>
              <w:t>- секретарь рабочей группы, начальник отдела по профилактике коррупционных правонарушений правового управления администрации муниципального образования Кореновский муниципальный р</w:t>
            </w:r>
            <w:r>
              <w:rPr>
                <w:color w:val="000000"/>
                <w:sz w:val="28"/>
                <w:szCs w:val="28"/>
              </w:rPr>
              <w:t>айон Краснодарского края;</w:t>
            </w:r>
          </w:p>
        </w:tc>
      </w:tr>
      <w:tr w:rsidR="00000000">
        <w:trPr>
          <w:trHeight w:val="482"/>
        </w:trPr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группы: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Аннина </w:t>
            </w:r>
          </w:p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Сергеевна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отдела по социальным вопросам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Головин</w:t>
            </w:r>
          </w:p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ГО и ЧС и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Милославская Марина Григорьевна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управления архитектуры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градостроительства администрации муниципального образования 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Наумова Марина Геннадьевна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имущественных отношений администрации муниципального образования Кореновский муниципальный рай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Нейжмак</w:t>
            </w:r>
          </w:p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 Николаевич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жилищно-коммунального хозяйства, транспорта и связи администрации муниципального образования  Кореновский муниципальный район Краснодарского края;</w:t>
            </w:r>
          </w:p>
        </w:tc>
      </w:tr>
      <w:tr w:rsidR="00000000">
        <w:tc>
          <w:tcPr>
            <w:tcW w:w="3408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Пивовар Инна Николаевна</w:t>
            </w:r>
          </w:p>
        </w:tc>
        <w:tc>
          <w:tcPr>
            <w:tcW w:w="6177" w:type="dxa"/>
            <w:shd w:val="clear" w:color="auto" w:fill="auto"/>
          </w:tcPr>
          <w:p w:rsidR="00000000" w:rsidRDefault="00F92A3C">
            <w:pPr>
              <w:pStyle w:val="ac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авового управления администрации муниципального образования  Кореновский муниципальный район Краснодарского края.</w:t>
            </w:r>
          </w:p>
        </w:tc>
      </w:tr>
    </w:tbl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F92A3C">
      <w:pPr>
        <w:pStyle w:val="ab"/>
        <w:shd w:val="clear" w:color="auto" w:fill="FFFFFF"/>
        <w:suppressAutoHyphens/>
        <w:spacing w:before="0" w:after="0"/>
        <w:rPr>
          <w:color w:val="000000"/>
          <w:sz w:val="28"/>
          <w:szCs w:val="28"/>
        </w:rPr>
      </w:pPr>
    </w:p>
    <w:p w:rsidR="00000000" w:rsidRDefault="00F92A3C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   </w:t>
      </w: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муниципальный </w:t>
      </w: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 Краснодарского края                                 </w:t>
      </w:r>
      <w:r>
        <w:rPr>
          <w:color w:val="000000"/>
          <w:sz w:val="28"/>
          <w:szCs w:val="28"/>
        </w:rPr>
        <w:t xml:space="preserve">                        И.А. Максименко</w:t>
      </w: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  <w:rPr>
          <w:color w:val="000000"/>
          <w:sz w:val="28"/>
          <w:szCs w:val="28"/>
        </w:rPr>
      </w:pPr>
    </w:p>
    <w:p w:rsidR="00000000" w:rsidRDefault="00F92A3C">
      <w:pPr>
        <w:pStyle w:val="ConsPlusNormal"/>
        <w:jc w:val="both"/>
      </w:pPr>
    </w:p>
    <w:sectPr w:rsidR="00000000">
      <w:headerReference w:type="default" r:id="rId8"/>
      <w:headerReference w:type="first" r:id="rId9"/>
      <w:pgSz w:w="11906" w:h="16838"/>
      <w:pgMar w:top="1447" w:right="567" w:bottom="1130" w:left="1701" w:header="8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2A3C">
      <w:r>
        <w:separator/>
      </w:r>
    </w:p>
  </w:endnote>
  <w:endnote w:type="continuationSeparator" w:id="0">
    <w:p w:rsidR="00000000" w:rsidRDefault="00F9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</w:font>
  <w:font w:name="DejaVu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2A3C">
      <w:r>
        <w:separator/>
      </w:r>
    </w:p>
  </w:footnote>
  <w:footnote w:type="continuationSeparator" w:id="0">
    <w:p w:rsidR="00000000" w:rsidRDefault="00F9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2A3C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2A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A3C"/>
    <w:rsid w:val="00F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11AD43-E2FA-48F5-9AE0-AF04D334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 w:cs="Times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tabs>
        <w:tab w:val="left" w:pos="360"/>
      </w:tabs>
      <w:suppressAutoHyphens w:val="0"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Цветовое выделение для Текст"/>
    <w:rPr>
      <w:sz w:val="24"/>
    </w:rPr>
  </w:style>
  <w:style w:type="character" w:customStyle="1" w:styleId="FontStyle30">
    <w:name w:val="Font Style30"/>
    <w:basedOn w:val="10"/>
    <w:rPr>
      <w:rFonts w:ascii="Times New Roman" w:eastAsia="Times New Roman" w:hAnsi="Times New Roman" w:cs="Times New Roman"/>
      <w:spacing w:val="10"/>
      <w:sz w:val="24"/>
      <w:szCs w:val="24"/>
    </w:rPr>
  </w:style>
  <w:style w:type="character" w:styleId="a4">
    <w:name w:val="Hyperlink"/>
    <w:basedOn w:val="10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a5"/>
    <w:rPr>
      <w:b w:val="0"/>
      <w:color w:val="106BBE"/>
    </w:rPr>
  </w:style>
  <w:style w:type="character" w:customStyle="1" w:styleId="ListLabel1">
    <w:name w:val="ListLabel 1"/>
    <w:rPr>
      <w:rFonts w:ascii="Times New Roman CYR" w:hAnsi="Times New Roman CYR" w:cs="Times New Roman CYR"/>
      <w:sz w:val="24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Emphasis"/>
    <w:qFormat/>
    <w:rPr>
      <w:i/>
      <w:iCs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DefaultParagraphFont">
    <w:name w:val="Default Paragraph Font"/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Times New Roman" w:hAnsi="Times New Roman" w:cs="Times New Roman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consplustitle1">
    <w:name w:val="consplustitle1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customStyle="1" w:styleId="13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БРЮХОВЕЦКИЙ РАЙОН</dc:title>
  <dc:subject/>
  <dc:creator>XTreme</dc:creator>
  <cp:keywords/>
  <cp:lastModifiedBy>user</cp:lastModifiedBy>
  <cp:revision>2</cp:revision>
  <cp:lastPrinted>1601-01-01T00:00:00Z</cp:lastPrinted>
  <dcterms:created xsi:type="dcterms:W3CDTF">2025-05-07T06:32:00Z</dcterms:created>
  <dcterms:modified xsi:type="dcterms:W3CDTF">2025-05-07T06:32:00Z</dcterms:modified>
</cp:coreProperties>
</file>