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left="0" w:right="0"/>
        <w:jc w:val="center"/>
        <w:rPr/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от 13.05.2026                                                                                                                            № 539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г. Кореновск</w:t>
      </w:r>
    </w:p>
    <w:p>
      <w:pPr>
        <w:pStyle w:val="Normal"/>
        <w:bidi w:val="0"/>
        <w:spacing w:lineRule="auto" w:line="240" w:before="0" w:after="0"/>
        <w:ind w:left="0" w:right="0"/>
        <w:jc w:val="center"/>
        <w:rPr>
          <w:rFonts w:ascii="Times New Roman" w:hAnsi="Times New Roman"/>
          <w:sz w:val="28"/>
          <w:szCs w:val="28"/>
          <w:shd w:fill="FFFFFF" w:val="clear"/>
          <w:lang w:eastAsia="ru-RU"/>
        </w:rPr>
      </w:pPr>
      <w:r>
        <w:rPr>
          <w:rFonts w:ascii="Times New Roman" w:hAnsi="Times New Roman"/>
          <w:sz w:val="28"/>
          <w:szCs w:val="28"/>
          <w:shd w:fill="FFFFFF" w:val="clear"/>
          <w:lang w:eastAsia="ru-RU"/>
        </w:rPr>
      </w:r>
    </w:p>
    <w:p>
      <w:pPr>
        <w:pStyle w:val="Normal"/>
        <w:spacing w:lineRule="auto" w:line="240"/>
        <w:jc w:val="center"/>
        <w:rPr>
          <w:rStyle w:val="2"/>
          <w:rFonts w:ascii="Times New Roman" w:hAnsi="Times New Roman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spacing w:lineRule="auto" w:line="24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bookmarkStart w:id="0" w:name="_Hlk229473894"/>
      <w:bookmarkEnd w:id="0"/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муниципальный район Краснодарского края от 09 января 2024 года № 3 «О введении отраслевой системы оплаты труда работников    муниципальных образовательных организаций и муниципальных учреждений образования муниципального образования Кореновский муниципальный район Краснодарского края» </w:t>
      </w:r>
    </w:p>
    <w:p>
      <w:pPr>
        <w:pStyle w:val="Normal"/>
        <w:spacing w:lineRule="auto" w:line="24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(с изменениями, внесенными постановлением администрации муниципального образования Кореновский муниципальный район Краснодарского края от 25 февраля 2025 № 255)»</w:t>
      </w:r>
    </w:p>
    <w:p>
      <w:pPr>
        <w:pStyle w:val="Normal"/>
        <w:spacing w:lineRule="auto" w:line="240"/>
        <w:ind w:hanging="0" w:left="0" w:right="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/>
        <w:ind w:hanging="0" w:left="0" w:right="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/>
        <w:ind w:firstLine="708" w:left="0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соответствии с Бюджетным кодексом Российской Федерации, постановлением губернатора Краснодарского края от 20.04.2026 г. № 195,    «О внесении изменений в постановление главы администрации (губернатора) Краснодарского края от 27 ноября 2008 года № 1218 «О введении отраслевой системы оплаты труда работников государственных образовательных организаций и государственных учреждений образования Краснодарского края», постановлением администрации муниципального образования Кореновский район от 19 декабря 2023 года № 2284 «Об общих требованиях к положениям об установлении отраслевых систем оплаты труда работников муниципальных учреждений муниципального образования Кореновский  муниципальный район Краснодарского края», администрация      муниципального образования Кореновский муниципальный район Краснодарского края п о с т а н о в л я е т:</w:t>
      </w:r>
    </w:p>
    <w:p>
      <w:pPr>
        <w:pStyle w:val="Normal"/>
        <w:spacing w:lineRule="auto" w:line="240"/>
        <w:ind w:firstLine="708" w:left="0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1. Внести в постановление администрации муниципального образования Кореновский муниципальный район Краснодарского края от 09 января 2024 года № 3 «О введении отраслевой системы оплаты труда работников    муниципальных образовательных организаций и муниципальных учреждений образования муниципального образования Кореновский муниципальный район Краснодарского края» (с изменениями, внесенными постановлением администрации муниципального образования Кореновский муниципальный район Краснодарского края от 25 февраля 2025 № 255)» следующие изменения: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/>
        <w:ind w:firstLine="709" w:left="0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1. Пункт 1.1 приложения изложить в следующей редакции: </w:t>
      </w:r>
    </w:p>
    <w:p>
      <w:pPr>
        <w:pStyle w:val="Normal"/>
        <w:widowControl w:val="false"/>
        <w:spacing w:lineRule="auto" w:line="240"/>
        <w:ind w:firstLine="709" w:left="0" w:right="-62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1.1. Настоящее Положение об отраслевой системе оплаты труда работников муниципальных образовательных организаций и муниципальных учреждений образования муниципального      образования      Кореновский      район (далее – Положение) разработано в целях развития кадрового потенциала, совершенствования систем оплаты труда работников муниципальных образовательных организаций и муниципальных учреждений образования муниципального      образования      Кореновский      район, усиления материальной заинтересованности в повышении эффективности и результативности их труда и на основании следующих нормативных правовых актов Российской Федерации и Краснодарского края:</w:t>
      </w:r>
    </w:p>
    <w:p>
      <w:pPr>
        <w:pStyle w:val="Normal"/>
        <w:widowControl w:val="false"/>
        <w:spacing w:lineRule="auto" w:line="240"/>
        <w:ind w:hanging="0" w:left="708" w:right="-20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Трудовой кодекс Российской Федерации (далее – ТК РФ);</w:t>
      </w:r>
    </w:p>
    <w:p>
      <w:pPr>
        <w:pStyle w:val="Normal"/>
        <w:widowControl w:val="false"/>
        <w:spacing w:lineRule="auto" w:line="240"/>
        <w:ind w:firstLine="707" w:left="1" w:right="-57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Федеральный закон от 29 декабря 2012 г. № 273-ФЗ "Об образовании в Российской Федерации" (далее – Федеральный закон № 273-ФЗ);</w:t>
      </w:r>
    </w:p>
    <w:p>
      <w:pPr>
        <w:pStyle w:val="Normal"/>
        <w:widowControl w:val="false"/>
        <w:spacing w:lineRule="auto" w:line="240"/>
        <w:ind w:firstLine="707" w:left="1" w:right="-57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постановление Правительства Российской Федерации от 21 февраля 2022 г. № 225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 (далее – Постановление № 225);</w:t>
      </w:r>
    </w:p>
    <w:p>
      <w:pPr>
        <w:pStyle w:val="Normal"/>
        <w:widowControl w:val="false"/>
        <w:spacing w:lineRule="auto" w:line="240"/>
        <w:ind w:firstLine="707" w:left="1" w:right="-57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 xml:space="preserve">постановление Государственного комитета СССР по труду и социальным вопросам и Секретариата ВЦСПС от 31 января 1985 г. № 31/3-30 «Об утверждении «Общих положений Единого тарифно-квалификационного справочника работ и профессий рабочих народного хозяйства СССР»; раздел «Профессии рабочих, общие для всех отраслей народного хозяйства» Единого тарифно-квалификационного справочника работ и профессий, выпуск 1» (далее – Постановление №31); </w:t>
      </w:r>
    </w:p>
    <w:p>
      <w:pPr>
        <w:pStyle w:val="Normal"/>
        <w:widowControl w:val="false"/>
        <w:spacing w:lineRule="auto" w:line="240"/>
        <w:ind w:firstLine="707" w:left="1" w:right="-57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 xml:space="preserve">постановление Министерства труда Российской Федерации от 10 ноября 1992 г. № 31 «Об утверждении тарифно-квалификационных характеристик по общеотраслевым профессиям рабочих» ( далее – Постановление МТ РФ № 31); </w:t>
      </w:r>
    </w:p>
    <w:p>
      <w:pPr>
        <w:pStyle w:val="Normal"/>
        <w:widowControl w:val="false"/>
        <w:spacing w:lineRule="auto" w:line="240"/>
        <w:ind w:firstLine="707" w:left="1" w:right="-57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постановление Министерства труда и социального развития Российской Федерации от 21 августа 1998 г. № 37 "Об утверждении Квалификационного справочника должностей руководителей, специалистов и других служащих" (далее – Постановление № 37);</w:t>
      </w:r>
    </w:p>
    <w:p>
      <w:pPr>
        <w:pStyle w:val="Normal"/>
        <w:widowControl w:val="false"/>
        <w:spacing w:lineRule="auto" w:line="240"/>
        <w:ind w:firstLine="707" w:left="1" w:right="-57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постановление Министерства труда и социального развития Российской Федерации от 15 ноября 1999 г. № 45 "Об утверждении Единого тарифно-квалификационного справочника работ и профессий рабочих, выпуск 2, разделы: "Литейные работы", "Сварочные работы", "Котельные, холодноштамповочные, волочильные и давильные работы", "Кузнечно-прессовые и термические работы", "Механическая обработка металлов и других материалов", "Металлопокрытия и окраска", "Эмалирование", "Слесарные и слесарно-сборочные работы" (далее – Постановление № 45);</w:t>
      </w:r>
    </w:p>
    <w:p>
      <w:pPr>
        <w:pStyle w:val="Normal"/>
        <w:widowControl w:val="false"/>
        <w:spacing w:lineRule="auto" w:line="240"/>
        <w:ind w:firstLine="707" w:left="1" w:right="-57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постановление Министерства труда Российской Федерации от 3 июля 2002 г. № 47 «Об утверждении Единого тарифно-квалификационного справочника работ и профессий рабочих, Выпуск 46, Раздел «Швейное производство» (далее – Постановление № 47);</w:t>
      </w:r>
    </w:p>
    <w:p>
      <w:pPr>
        <w:pStyle w:val="Normal"/>
        <w:widowControl w:val="false"/>
        <w:spacing w:lineRule="auto" w:line="240"/>
        <w:ind w:firstLine="707" w:left="1" w:right="-57"/>
        <w:jc w:val="both"/>
        <w:rPr>
          <w:sz w:val="28"/>
          <w:szCs w:val="28"/>
        </w:rPr>
      </w:pPr>
      <w:bookmarkStart w:id="1" w:name="_page_19_05"/>
      <w:bookmarkStart w:id="2" w:name="_page_19_04"/>
      <w:bookmarkEnd w:id="1"/>
      <w:bookmarkEnd w:id="2"/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 xml:space="preserve">постановление Министерства труда и социального развития Российской Федерации от 5 марта 2004 г. № 30 «Об утверждении Единого тарифно-квалификационного справочника </w:t>
      </w:r>
      <w:bookmarkStart w:id="3" w:name="_page_3_021"/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работ и профессий рабочих, выпуск 51, разделы: "Производство алкогольной и безалкогольной продукции"; "Хлебопекарно -макаронное производство"; "Кондитерское производство"; "Крахмалопаточное производство"; "Производство сахара"; "Производство пищевых концентратов"; "Табачно-махорочное и ферментационное производства"; "Эфиромасличное производство"; "Производство чая"; "Парфюмерно-косметическое производство"; "Масложировое производство"; "Добыча и производство поваренной соли"; "Добыча и переработка солодкового корня"; "Элеваторное, мукомольно-крупяное и комбикормовое производства"; "Торговля и общественное питание"; "Производство консервов" (далее – Постановление № 30);</w:t>
      </w:r>
    </w:p>
    <w:p>
      <w:pPr>
        <w:pStyle w:val="Normal"/>
        <w:widowControl w:val="false"/>
        <w:spacing w:lineRule="auto" w:line="240"/>
        <w:ind w:firstLine="707" w:left="1" w:right="-61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приказ Министерства здравоохранения и социального развития Российской Федерации от 6 апреля 2007 г. № 243 "Об утверждении Единого тарифно-квалификационного справочника работ и профессий рабочих, выпуск 3, раздел "Строительные, монтажные и ремонтно-строительные работы" приказ Министерства здравоохранения и социального развития Российской Федерации от 6 августа 2007 г. № 526 "Об утверждении профессиональных квалификационных групп должностей медицинских и фармацевтических работников" (далее – Приказ № 243);</w:t>
      </w:r>
    </w:p>
    <w:p>
      <w:pPr>
        <w:pStyle w:val="Normal"/>
        <w:widowControl w:val="false"/>
        <w:spacing w:lineRule="auto" w:line="240"/>
        <w:ind w:firstLine="707" w:left="1" w:right="-61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Приказ Министерства здравоохранения и социального развития Российской Федерации от 6 августа 2007 г. №526 «Об утверждении профессиональных квалификационных групп должностей медицинских и фармацевтических работников» (далее – приказ № 526);</w:t>
      </w:r>
    </w:p>
    <w:p>
      <w:pPr>
        <w:pStyle w:val="Normal"/>
        <w:widowControl w:val="false"/>
        <w:spacing w:lineRule="auto" w:line="240"/>
        <w:ind w:firstLine="707" w:left="1" w:right="-56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приказ Министерства здравоохранения и социального развития Российской Федерации от 31 августа 2007 г. № 570 "Об утверждении профессиональных квалификационных групп должностей работников культуры, искусства и кинематографии" (далее – Приказ № 570);</w:t>
      </w:r>
    </w:p>
    <w:p>
      <w:pPr>
        <w:pStyle w:val="Normal"/>
        <w:widowControl w:val="false"/>
        <w:spacing w:lineRule="auto" w:line="240" w:before="1" w:after="0"/>
        <w:ind w:firstLine="707" w:left="1" w:right="-57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приказ Министерства здравоохранения и социального развития Российской Федерации от 14 марта 2008г. №121н "Об утверждении профессиональных квалификационных групп профессий рабочих культуры, искусства и кинематографии" (далее – Приказ № 121н);</w:t>
      </w:r>
    </w:p>
    <w:p>
      <w:pPr>
        <w:pStyle w:val="Normal"/>
        <w:widowControl w:val="false"/>
        <w:spacing w:lineRule="auto" w:line="240"/>
        <w:ind w:firstLine="707" w:left="1" w:right="-63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приказ Министерства здравоохранения и социального развития Российской Федерации от 5 мая 2008 г. № 216н "Об утверждении профессиональных квалификационных групп должностей работников образования" (далее – Приказ № 216н);</w:t>
      </w:r>
    </w:p>
    <w:p>
      <w:pPr>
        <w:pStyle w:val="Normal"/>
        <w:widowControl w:val="false"/>
        <w:spacing w:lineRule="auto" w:line="240"/>
        <w:ind w:firstLine="707" w:left="1" w:right="-54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приказ Министерства здравоохранения и социального развития Российской Федерации от 29 мая 2008 г. № 247н "Об утверждении профессиональных квалификационных групп общеотраслевых должностей руководителей, специалистов и служащих" (далее – Приказ № 247н);</w:t>
      </w:r>
    </w:p>
    <w:p>
      <w:pPr>
        <w:pStyle w:val="Normal"/>
        <w:widowControl w:val="false"/>
        <w:spacing w:lineRule="auto" w:line="240" w:before="2" w:after="0"/>
        <w:ind w:firstLine="707" w:left="1" w:right="-61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приказ Министерства здравоохранения и социального развития Российской Федерации от 29 мая 2008 г. № 248н "Об утверждении профессиональных квалификационных групп общеотраслевых профессий рабочих" (далее – Приказ № 248н);</w:t>
      </w:r>
    </w:p>
    <w:p>
      <w:pPr>
        <w:pStyle w:val="Normal"/>
        <w:widowControl w:val="false"/>
        <w:spacing w:lineRule="auto" w:line="240"/>
        <w:ind w:firstLine="707" w:left="1" w:right="-61"/>
        <w:jc w:val="both"/>
        <w:rPr>
          <w:sz w:val="28"/>
          <w:szCs w:val="28"/>
        </w:rPr>
      </w:pPr>
      <w:bookmarkEnd w:id="3"/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приказ Министерства здравоохранения и социального развития Российской Федерации от 30 марта 2011 г. № 251н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культуры, искусства и кинематографии"(далее – Приказ № 251н);</w:t>
      </w:r>
    </w:p>
    <w:p>
      <w:pPr>
        <w:pStyle w:val="Normal"/>
        <w:widowControl w:val="false"/>
        <w:spacing w:lineRule="auto" w:line="240"/>
        <w:ind w:firstLine="707" w:left="1" w:right="-62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приказ Министерства здравоохранения и социального развития Российской Федерации от 23 июля 2010 г. № 541н «Об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(далее – Приказ № 541н);</w:t>
      </w:r>
    </w:p>
    <w:p>
      <w:pPr>
        <w:pStyle w:val="Normal"/>
        <w:widowControl w:val="false"/>
        <w:spacing w:lineRule="auto" w:line="240"/>
        <w:ind w:firstLine="707" w:left="1" w:right="-6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приказ Министерства здравоохранения и социального развития Российской Федерации от 26 августа 2010 г. №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(далее – Приказ № 761н);</w:t>
      </w:r>
    </w:p>
    <w:p>
      <w:pPr>
        <w:pStyle w:val="Normal"/>
        <w:widowControl w:val="false"/>
        <w:spacing w:lineRule="auto" w:line="240"/>
        <w:ind w:firstLine="707" w:left="1" w:right="-6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приказ Министерства здравоохранения и социального развития Российской Федерации от 30 марта 2011 г. № 251н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культуры, искусства и кинематографии» (далее – Приказ № 251н);</w:t>
      </w:r>
    </w:p>
    <w:p>
      <w:pPr>
        <w:pStyle w:val="Normal"/>
        <w:widowControl w:val="false"/>
        <w:spacing w:lineRule="auto" w:line="240"/>
        <w:ind w:firstLine="707" w:left="1" w:right="-58"/>
        <w:jc w:val="both"/>
        <w:rPr>
          <w:sz w:val="28"/>
          <w:szCs w:val="28"/>
        </w:rPr>
      </w:pPr>
      <w:bookmarkStart w:id="4" w:name="_page_25_0"/>
      <w:bookmarkEnd w:id="4"/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приказ Министерства здравоохранения и социального развития Российской Федерации от 15 августа 2011 г. № 916н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 (далее – Приказ № 916н);</w:t>
      </w:r>
    </w:p>
    <w:p>
      <w:pPr>
        <w:pStyle w:val="Normal"/>
        <w:widowControl w:val="false"/>
        <w:spacing w:lineRule="auto" w:line="240"/>
        <w:ind w:firstLine="707" w:left="1" w:right="-51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приказ Министерства здравоохранения и социального развития Российской Федерации от 27 февраля 2012 г. № 165н "Об утверждении профессиональных квалификационных групп должностей работников физической культуры и спорта" (далее – Приказ № 165н);</w:t>
      </w:r>
    </w:p>
    <w:p>
      <w:pPr>
        <w:pStyle w:val="Normal"/>
        <w:widowControl w:val="false"/>
        <w:spacing w:lineRule="auto" w:line="240"/>
        <w:ind w:firstLine="707" w:left="1" w:right="-51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приказ Министерства здравоохранения и социального развития Российской Федерации от 17 мая 2012 г. № 559н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руководителей и специалистов, осуществляющих работы в области охраны труда" (далее – Приказ № 559н);</w:t>
      </w:r>
    </w:p>
    <w:p>
      <w:pPr>
        <w:pStyle w:val="Normal"/>
        <w:widowControl w:val="false"/>
        <w:spacing w:lineRule="auto" w:line="240"/>
        <w:ind w:firstLine="707" w:left="1" w:right="-57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приказ Министерства просвещения Российской Федерации от 04 апреля 2025 года г. № 269 "О продолжительности рабочего времени (нормах часов педагогической работы за ставку заработной платы) педагогических работников организаций,   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 и о 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нагрузки" (далее – Приказ № 269);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/>
        <w:ind w:firstLine="709" w:left="0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приказ Министерства науки и высшего образования Российской Федерации от 11 апреля 2025г. № 335 «О продолжительности рабочего времени педагогических работников, отнесенных к профессорско-преподавательскому составу, и о порядке определения учебной нагрузки указанных работников, оговариваемой в трудовом договоре, основаниях ее изменения и случаях установления верхнего предела учебной нагрузки» (далее – Приказ № 335);</w:t>
      </w:r>
    </w:p>
    <w:p>
      <w:pPr>
        <w:pStyle w:val="Normal"/>
        <w:widowControl w:val="false"/>
        <w:spacing w:lineRule="auto" w:line="240"/>
        <w:ind w:firstLine="707" w:left="1" w:right="-54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приказ Министерства просвещения Российской Федерации от 04 апреля 2025 г. № 268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программам, основным программам профессионального обучения" (далее – Приказ № 268);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/>
        <w:ind w:firstLine="709" w:left="0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приказ Министерства науки и высшего образования Российской Федерации от 08 апреля 2025 г. № 318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 по образовательным программам высшего образования и дополнительным профессиональным программам» (далее – Приказ № 318);</w:t>
      </w:r>
    </w:p>
    <w:p>
      <w:pPr>
        <w:pStyle w:val="Normal"/>
        <w:widowControl w:val="false"/>
        <w:spacing w:lineRule="auto" w:line="240"/>
        <w:ind w:firstLine="707" w:left="1" w:right="-5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Закон Краснодарского края от 16 июля 2013 г. № 2770-КЗ "Об образовании в Краснодарском крае" (далее – Закон № 2770-КЗ);</w:t>
      </w:r>
    </w:p>
    <w:p>
      <w:pPr>
        <w:pStyle w:val="Normal"/>
        <w:widowControl w:val="false"/>
        <w:spacing w:lineRule="auto" w:line="240"/>
        <w:ind w:firstLine="707" w:left="1" w:right="-62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постановление администрации муниципального образования Кореновский район от 19 декабря 2023 г. № 2284 "Об общих требованиях к положениям об установлении отраслевых систем оплаты труда работников муниципальных учреждений муниципального образования Кореновский район" (далее – Общие требования);</w:t>
      </w:r>
    </w:p>
    <w:p>
      <w:pPr>
        <w:pStyle w:val="Normal"/>
        <w:widowControl w:val="false"/>
        <w:spacing w:lineRule="auto" w:line="240"/>
        <w:ind w:firstLine="707" w:left="1" w:right="-6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отраслевое соглашение по организациям отрасли образования муниципального образования Кореновский муниципальный район Краснодарского края;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/>
        <w:ind w:firstLine="709" w:left="0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иные нормативные правовые акты Российской Федерации, Краснодарского края и Кореновского муниципального района Краснодарского края, регулирующие вопросы оплаты труда.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/>
        <w:ind w:firstLine="709" w:left="0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1.2. П</w:t>
      </w:r>
      <w:r>
        <w:rPr>
          <w:rFonts w:cs="Times New Roman" w:ascii="Times New Roman" w:hAnsi="Times New Roman"/>
          <w:color w:val="000000"/>
          <w:sz w:val="28"/>
          <w:szCs w:val="28"/>
        </w:rPr>
        <w:t>одпункты 2.4.1 – 2.4.6 приложения изложить в следующей редакции:</w:t>
      </w:r>
    </w:p>
    <w:p>
      <w:pPr>
        <w:pStyle w:val="Normal"/>
        <w:widowControl w:val="false"/>
        <w:spacing w:lineRule="auto" w:line="240"/>
        <w:ind w:firstLine="707" w:left="1" w:right="-63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«2.4.1. По общеотраслевым профессиям рабочих на основе ПКГ, утвержденных Постановлением № 30, Постановлением № 31, Постановлением МТ РФ № 31, Постановлением № 45, Приказом № 243, Приказом № 248н:</w:t>
      </w:r>
    </w:p>
    <w:tbl>
      <w:tblPr>
        <w:tblW w:w="9847" w:type="dxa"/>
        <w:jc w:val="left"/>
        <w:tblInd w:w="-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5"/>
        <w:gridCol w:w="2511"/>
      </w:tblGrid>
      <w:tr>
        <w:trPr/>
        <w:tc>
          <w:tcPr>
            <w:tcW w:w="7335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109" w:right="-57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отнесенным к ПКГ "Общеотраслевые профессии рабочих первого уровня":</w:t>
            </w:r>
          </w:p>
        </w:tc>
        <w:tc>
          <w:tcPr>
            <w:tcW w:w="2511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</w:r>
          </w:p>
        </w:tc>
      </w:tr>
      <w:tr>
        <w:trPr/>
        <w:tc>
          <w:tcPr>
            <w:tcW w:w="7335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firstLine="707" w:left="109" w:right="-19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 квалификационный уровень – профессии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19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рабочих:</w:t>
            </w:r>
          </w:p>
        </w:tc>
        <w:tc>
          <w:tcPr>
            <w:tcW w:w="2511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</w:r>
          </w:p>
        </w:tc>
      </w:tr>
      <w:tr>
        <w:trPr/>
        <w:tc>
          <w:tcPr>
            <w:tcW w:w="7335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816" w:right="2307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 квалификационный разряд</w:t>
            </w:r>
          </w:p>
        </w:tc>
        <w:tc>
          <w:tcPr>
            <w:tcW w:w="2511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447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9072 рубля;</w:t>
            </w:r>
          </w:p>
        </w:tc>
      </w:tr>
      <w:tr>
        <w:trPr/>
        <w:tc>
          <w:tcPr>
            <w:tcW w:w="7335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816" w:right="2307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2 квалификационный разряд</w:t>
            </w:r>
          </w:p>
        </w:tc>
        <w:tc>
          <w:tcPr>
            <w:tcW w:w="2511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9344 рубля;</w:t>
            </w:r>
          </w:p>
        </w:tc>
      </w:tr>
      <w:tr>
        <w:trPr/>
        <w:tc>
          <w:tcPr>
            <w:tcW w:w="7335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816" w:right="2307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3 квалификационный разряд</w:t>
            </w:r>
          </w:p>
        </w:tc>
        <w:tc>
          <w:tcPr>
            <w:tcW w:w="2511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447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9625 рублей;</w:t>
            </w:r>
          </w:p>
        </w:tc>
      </w:tr>
      <w:tr>
        <w:trPr/>
        <w:tc>
          <w:tcPr>
            <w:tcW w:w="7335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firstLine="707" w:left="109" w:right="-15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2 квалификационный уровень – профессии рабочих, отнесенные к 1 квалификационному уровню, при выполнении работ по профессии с производным наименованием "старший" (старший по смене)</w:t>
            </w:r>
          </w:p>
        </w:tc>
        <w:tc>
          <w:tcPr>
            <w:tcW w:w="2511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115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9914 рублей;</w:t>
            </w:r>
          </w:p>
        </w:tc>
      </w:tr>
      <w:tr>
        <w:trPr/>
        <w:tc>
          <w:tcPr>
            <w:tcW w:w="7335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109" w:right="-57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отнесенным к ПКГ "Общеотраслевые профессии рабочих второго уровня":</w:t>
            </w:r>
          </w:p>
        </w:tc>
        <w:tc>
          <w:tcPr>
            <w:tcW w:w="2511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</w:r>
          </w:p>
        </w:tc>
      </w:tr>
      <w:tr>
        <w:trPr/>
        <w:tc>
          <w:tcPr>
            <w:tcW w:w="7335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firstLine="707" w:left="109" w:right="-15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 квалификационный уровень – профессии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рабочих:</w:t>
            </w:r>
          </w:p>
        </w:tc>
        <w:tc>
          <w:tcPr>
            <w:tcW w:w="2511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</w:r>
          </w:p>
        </w:tc>
      </w:tr>
      <w:tr>
        <w:trPr/>
        <w:tc>
          <w:tcPr>
            <w:tcW w:w="7335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firstLine="707" w:left="109" w:right="-15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4 квалификационный разряд</w:t>
            </w:r>
          </w:p>
        </w:tc>
        <w:tc>
          <w:tcPr>
            <w:tcW w:w="2511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9914 рублей;</w:t>
            </w:r>
          </w:p>
        </w:tc>
      </w:tr>
      <w:tr>
        <w:trPr/>
        <w:tc>
          <w:tcPr>
            <w:tcW w:w="7335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firstLine="707" w:left="109" w:right="-15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5 квалификационный разряд</w:t>
            </w:r>
          </w:p>
        </w:tc>
        <w:tc>
          <w:tcPr>
            <w:tcW w:w="2511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447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10212 рублей;</w:t>
            </w:r>
          </w:p>
        </w:tc>
      </w:tr>
      <w:tr>
        <w:trPr/>
        <w:tc>
          <w:tcPr>
            <w:tcW w:w="7335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firstLine="707" w:left="109" w:right="-15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2 квалификационный уровень – профессии рабочих, по которым предусмотрено присвоение 6 и 7 квалификационных разрядов в соответствии с Единым тарифно-квалификационным справочником работ и профессий рабочих:</w:t>
            </w:r>
          </w:p>
        </w:tc>
        <w:tc>
          <w:tcPr>
            <w:tcW w:w="2511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</w:r>
          </w:p>
        </w:tc>
      </w:tr>
      <w:tr>
        <w:trPr/>
        <w:tc>
          <w:tcPr>
            <w:tcW w:w="7335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firstLine="707" w:left="109" w:right="-15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6 квалификационный разряд</w:t>
            </w:r>
          </w:p>
        </w:tc>
        <w:tc>
          <w:tcPr>
            <w:tcW w:w="2511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10519 рублей;</w:t>
            </w:r>
          </w:p>
        </w:tc>
      </w:tr>
      <w:tr>
        <w:trPr/>
        <w:tc>
          <w:tcPr>
            <w:tcW w:w="7335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firstLine="707" w:left="109" w:right="-15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7 квалификационный разряд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firstLine="707" w:left="109" w:right="-15"/>
              <w:jc w:val="both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</w:r>
          </w:p>
        </w:tc>
        <w:tc>
          <w:tcPr>
            <w:tcW w:w="2511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10835 рублей;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firstLine="707" w:left="0" w:right="0"/>
              <w:jc w:val="left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</w:r>
          </w:p>
        </w:tc>
      </w:tr>
      <w:tr>
        <w:trPr/>
        <w:tc>
          <w:tcPr>
            <w:tcW w:w="7335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3762" w:leader="none"/>
                <w:tab w:val="left" w:pos="5886" w:leader="none"/>
              </w:tabs>
              <w:spacing w:lineRule="auto" w:line="240"/>
              <w:ind w:firstLine="707" w:left="109" w:right="-15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3 квалификационный уровень – профессии рабочих, по которым предусмотрено присвоение 8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2511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2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11160 рублей;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</w:r>
          </w:p>
        </w:tc>
      </w:tr>
      <w:tr>
        <w:trPr/>
        <w:tc>
          <w:tcPr>
            <w:tcW w:w="7335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816" w:right="-2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2511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2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11496 рублей.</w:t>
            </w:r>
          </w:p>
        </w:tc>
      </w:tr>
    </w:tbl>
    <w:p>
      <w:pPr>
        <w:pStyle w:val="Normal"/>
        <w:widowControl w:val="false"/>
        <w:spacing w:lineRule="auto" w:line="240"/>
        <w:ind w:firstLine="707" w:left="1" w:right="-6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2.4.2. По общеотраслевым должностям руководителей, специалистов и служащих на основе ПКГ, утвержденных Постановлением № 37, Приказом № 247н, Приказом № 547н, Приказом № 559н, Приказом № 761н, Приказом № 390н:</w:t>
      </w:r>
    </w:p>
    <w:tbl>
      <w:tblPr>
        <w:tblW w:w="9846" w:type="dxa"/>
        <w:jc w:val="left"/>
        <w:tblInd w:w="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3"/>
        <w:gridCol w:w="2512"/>
      </w:tblGrid>
      <w:tr>
        <w:trPr/>
        <w:tc>
          <w:tcPr>
            <w:tcW w:w="733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109" w:right="-62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отнесенным к ПКГ "Общеотраслевые должности служащих первого уровня":</w:t>
            </w:r>
          </w:p>
        </w:tc>
        <w:tc>
          <w:tcPr>
            <w:tcW w:w="2512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60"/>
              <w:jc w:val="left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</w:r>
          </w:p>
        </w:tc>
      </w:tr>
      <w:tr>
        <w:trPr/>
        <w:tc>
          <w:tcPr>
            <w:tcW w:w="733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firstLine="707" w:left="109" w:right="-15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512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75" w:left="109" w:right="-15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9344 рубля;</w:t>
            </w:r>
          </w:p>
        </w:tc>
      </w:tr>
      <w:tr>
        <w:trPr/>
        <w:tc>
          <w:tcPr>
            <w:tcW w:w="733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firstLine="707" w:left="109" w:right="-15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512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75" w:left="109" w:right="-15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9438 рублей;</w:t>
            </w:r>
          </w:p>
        </w:tc>
      </w:tr>
      <w:tr>
        <w:trPr/>
        <w:tc>
          <w:tcPr>
            <w:tcW w:w="733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109" w:right="-62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отнесенным к ПКГ "Общеотраслевые должности служащих второго уровня":</w:t>
            </w:r>
          </w:p>
        </w:tc>
        <w:tc>
          <w:tcPr>
            <w:tcW w:w="2512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60"/>
              <w:jc w:val="left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</w:r>
          </w:p>
        </w:tc>
      </w:tr>
      <w:tr>
        <w:trPr/>
        <w:tc>
          <w:tcPr>
            <w:tcW w:w="733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firstLine="850" w:left="0" w:right="-6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512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2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9625 рублей;</w:t>
            </w:r>
          </w:p>
        </w:tc>
      </w:tr>
      <w:tr>
        <w:trPr/>
        <w:tc>
          <w:tcPr>
            <w:tcW w:w="733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firstLine="566" w:left="0" w:right="-6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должности служащих 1 квалификационного уровня, по которым устанавливается производное должностное наименование "старший"</w:t>
            </w:r>
          </w:p>
        </w:tc>
        <w:tc>
          <w:tcPr>
            <w:tcW w:w="2512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2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9722 рубля;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60"/>
              <w:jc w:val="left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</w:r>
          </w:p>
        </w:tc>
      </w:tr>
      <w:tr>
        <w:trPr/>
        <w:tc>
          <w:tcPr>
            <w:tcW w:w="733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firstLine="457" w:left="109" w:right="103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должности служащих 1 квалификационного уровня, по которым устанавливается II внутридолжностная категория</w:t>
            </w:r>
          </w:p>
        </w:tc>
        <w:tc>
          <w:tcPr>
            <w:tcW w:w="2512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2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9818 рублей;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60"/>
              <w:jc w:val="left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</w:r>
          </w:p>
        </w:tc>
      </w:tr>
      <w:tr>
        <w:trPr/>
        <w:tc>
          <w:tcPr>
            <w:tcW w:w="733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firstLine="457" w:left="109" w:right="20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должности служащих 1 квалификационного уровня, по которым устанавливается I внутридолжностная категория</w:t>
            </w:r>
          </w:p>
        </w:tc>
        <w:tc>
          <w:tcPr>
            <w:tcW w:w="2512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2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9914 рублей;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60"/>
              <w:jc w:val="left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</w:r>
          </w:p>
        </w:tc>
      </w:tr>
      <w:tr>
        <w:trPr/>
        <w:tc>
          <w:tcPr>
            <w:tcW w:w="733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firstLine="457" w:left="109" w:right="292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должности служащих 1 квалификационного уровня, по которым может устанавливаться производное должностное наименование "ведущий"</w:t>
            </w:r>
          </w:p>
        </w:tc>
        <w:tc>
          <w:tcPr>
            <w:tcW w:w="2512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2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10010 рублей;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20"/>
              <w:jc w:val="left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</w:r>
          </w:p>
        </w:tc>
      </w:tr>
      <w:tr>
        <w:trPr/>
        <w:tc>
          <w:tcPr>
            <w:tcW w:w="733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firstLine="850" w:left="0" w:right="-6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512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6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9722 рублей;</w:t>
            </w:r>
          </w:p>
        </w:tc>
      </w:tr>
      <w:tr>
        <w:trPr/>
        <w:tc>
          <w:tcPr>
            <w:tcW w:w="733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firstLine="741" w:left="109" w:right="20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512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2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10010 рублей;</w:t>
            </w:r>
          </w:p>
        </w:tc>
      </w:tr>
      <w:tr>
        <w:trPr/>
        <w:tc>
          <w:tcPr>
            <w:tcW w:w="733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firstLine="741" w:left="109" w:right="20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2512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2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10106 рублей;</w:t>
            </w:r>
          </w:p>
        </w:tc>
      </w:tr>
      <w:tr>
        <w:trPr/>
        <w:tc>
          <w:tcPr>
            <w:tcW w:w="733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firstLine="34" w:left="816" w:right="2132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2512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446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10202 рубля;</w:t>
            </w:r>
          </w:p>
        </w:tc>
      </w:tr>
      <w:tr>
        <w:trPr/>
        <w:tc>
          <w:tcPr>
            <w:tcW w:w="733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141" w:right="2132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отнесенным к ПКГ "Общеотраслевые должности служащих третьего уровня":</w:t>
            </w:r>
          </w:p>
        </w:tc>
        <w:tc>
          <w:tcPr>
            <w:tcW w:w="2512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446"/>
              <w:jc w:val="left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</w:r>
          </w:p>
        </w:tc>
      </w:tr>
      <w:tr>
        <w:trPr/>
        <w:tc>
          <w:tcPr>
            <w:tcW w:w="733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firstLine="34" w:left="816" w:right="2132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512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446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9914 рублей;</w:t>
            </w:r>
          </w:p>
        </w:tc>
      </w:tr>
      <w:tr>
        <w:trPr/>
        <w:tc>
          <w:tcPr>
            <w:tcW w:w="733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firstLine="34" w:left="816" w:right="2132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512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446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10013 рублей;</w:t>
            </w:r>
          </w:p>
        </w:tc>
      </w:tr>
      <w:tr>
        <w:trPr/>
        <w:tc>
          <w:tcPr>
            <w:tcW w:w="733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firstLine="34" w:left="816" w:right="2132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512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446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10113 рублей;</w:t>
            </w:r>
          </w:p>
        </w:tc>
      </w:tr>
      <w:tr>
        <w:trPr/>
        <w:tc>
          <w:tcPr>
            <w:tcW w:w="733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firstLine="34" w:left="816" w:right="2132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2512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446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10212 рублей;</w:t>
            </w:r>
          </w:p>
        </w:tc>
      </w:tr>
      <w:tr>
        <w:trPr/>
        <w:tc>
          <w:tcPr>
            <w:tcW w:w="733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firstLine="34" w:left="816" w:right="2132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2512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490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10311 рублей;</w:t>
            </w:r>
          </w:p>
        </w:tc>
      </w:tr>
      <w:tr>
        <w:trPr/>
        <w:tc>
          <w:tcPr>
            <w:tcW w:w="733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109" w:right="-61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отнесенным к ПКГ "Общеотраслевые должности служащих четвертого уровня":</w:t>
            </w:r>
          </w:p>
        </w:tc>
        <w:tc>
          <w:tcPr>
            <w:tcW w:w="2512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446"/>
              <w:jc w:val="left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</w:r>
          </w:p>
        </w:tc>
      </w:tr>
      <w:tr>
        <w:trPr/>
        <w:tc>
          <w:tcPr>
            <w:tcW w:w="733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firstLine="34" w:left="816" w:right="2132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512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446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11496 рублей;</w:t>
            </w:r>
          </w:p>
        </w:tc>
      </w:tr>
      <w:tr>
        <w:trPr/>
        <w:tc>
          <w:tcPr>
            <w:tcW w:w="733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firstLine="34" w:left="816" w:right="2132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512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446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11610 рублей;</w:t>
            </w:r>
          </w:p>
        </w:tc>
      </w:tr>
      <w:tr>
        <w:trPr/>
        <w:tc>
          <w:tcPr>
            <w:tcW w:w="733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firstLine="34" w:left="816" w:right="2132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512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446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11725 рублей.</w:t>
            </w:r>
          </w:p>
        </w:tc>
      </w:tr>
    </w:tbl>
    <w:p>
      <w:pPr>
        <w:pStyle w:val="Normal"/>
        <w:widowControl w:val="false"/>
        <w:spacing w:lineRule="auto" w:line="240"/>
        <w:ind w:firstLine="707" w:left="1" w:right="-1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2.4.3. По занимаемым должностям работников МОО и МУ (за исключением должностей тренера-преподавателя, инструктора-методиста в МОО и МУ, реализующих образовательные программы в области физической культуры и спорта (далее – МОО ФКиС)) на основе ПКГ, утвержденных Приказом № 216н и Приказом № 761н:</w:t>
      </w:r>
    </w:p>
    <w:tbl>
      <w:tblPr>
        <w:tblW w:w="9847" w:type="dxa"/>
        <w:jc w:val="left"/>
        <w:tblInd w:w="-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6"/>
        <w:gridCol w:w="2510"/>
      </w:tblGrid>
      <w:tr>
        <w:trPr/>
        <w:tc>
          <w:tcPr>
            <w:tcW w:w="7336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62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отнесенным к ПКГ работников учебно-вспомогательного персонала первого уровня</w:t>
            </w:r>
          </w:p>
        </w:tc>
        <w:tc>
          <w:tcPr>
            <w:tcW w:w="2510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9625 рублей;</w:t>
            </w:r>
          </w:p>
        </w:tc>
      </w:tr>
      <w:tr>
        <w:trPr/>
        <w:tc>
          <w:tcPr>
            <w:tcW w:w="7336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отнесенным к ПКГ должностей работников учебно-вспомогательного персонала второго уровня:</w:t>
            </w:r>
          </w:p>
        </w:tc>
        <w:tc>
          <w:tcPr>
            <w:tcW w:w="2510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</w:r>
          </w:p>
        </w:tc>
      </w:tr>
      <w:tr>
        <w:trPr/>
        <w:tc>
          <w:tcPr>
            <w:tcW w:w="7336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firstLine="851" w:left="0" w:right="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510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11160 рублей;</w:t>
            </w:r>
          </w:p>
        </w:tc>
      </w:tr>
      <w:tr>
        <w:trPr/>
        <w:tc>
          <w:tcPr>
            <w:tcW w:w="7336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firstLine="851" w:left="0" w:right="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510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11272 рубля;</w:t>
            </w:r>
          </w:p>
        </w:tc>
      </w:tr>
      <w:tr>
        <w:trPr/>
        <w:tc>
          <w:tcPr>
            <w:tcW w:w="7336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62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отнесенным к ПКГ должностей педагогических работников:</w:t>
            </w:r>
          </w:p>
        </w:tc>
        <w:tc>
          <w:tcPr>
            <w:tcW w:w="2510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</w:r>
          </w:p>
        </w:tc>
      </w:tr>
      <w:tr>
        <w:trPr/>
        <w:tc>
          <w:tcPr>
            <w:tcW w:w="7336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firstLine="851" w:left="0" w:right="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510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16678 рублей;</w:t>
            </w:r>
          </w:p>
        </w:tc>
      </w:tr>
      <w:tr>
        <w:trPr/>
        <w:tc>
          <w:tcPr>
            <w:tcW w:w="7336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firstLine="851" w:left="0" w:right="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510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18013 рублей;</w:t>
            </w:r>
          </w:p>
        </w:tc>
      </w:tr>
      <w:tr>
        <w:trPr/>
        <w:tc>
          <w:tcPr>
            <w:tcW w:w="7336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firstLine="851" w:left="0" w:right="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510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18180 рублей;</w:t>
            </w:r>
          </w:p>
        </w:tc>
      </w:tr>
      <w:tr>
        <w:trPr/>
        <w:tc>
          <w:tcPr>
            <w:tcW w:w="7336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812" w:right="2247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2510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18346 рублей;</w:t>
            </w:r>
          </w:p>
        </w:tc>
      </w:tr>
      <w:tr>
        <w:trPr/>
        <w:tc>
          <w:tcPr>
            <w:tcW w:w="7336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56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отнесенным к ПКГ должностей руководителей структурных подразделений:</w:t>
            </w:r>
          </w:p>
        </w:tc>
        <w:tc>
          <w:tcPr>
            <w:tcW w:w="2510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</w:r>
          </w:p>
        </w:tc>
      </w:tr>
      <w:tr>
        <w:trPr/>
        <w:tc>
          <w:tcPr>
            <w:tcW w:w="7336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812" w:right="2247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510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14220 рублей;</w:t>
            </w:r>
          </w:p>
        </w:tc>
      </w:tr>
      <w:tr>
        <w:trPr/>
        <w:tc>
          <w:tcPr>
            <w:tcW w:w="7336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812" w:right="2247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510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15642 рубля;</w:t>
            </w:r>
          </w:p>
        </w:tc>
      </w:tr>
      <w:tr>
        <w:trPr/>
        <w:tc>
          <w:tcPr>
            <w:tcW w:w="7336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812" w:right="2245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510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30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16353 рубля.</w:t>
            </w:r>
          </w:p>
        </w:tc>
      </w:tr>
    </w:tbl>
    <w:p>
      <w:pPr>
        <w:pStyle w:val="Normal"/>
        <w:widowControl w:val="false"/>
        <w:spacing w:lineRule="auto" w:line="240" w:before="114" w:after="0"/>
        <w:ind w:firstLine="707" w:left="1" w:right="-57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2.4.4. По занимаемым должностям руководителей структурных подразделений на основе ПКГ, утвержденных Приказом № 305н:</w:t>
      </w:r>
    </w:p>
    <w:tbl>
      <w:tblPr>
        <w:tblW w:w="9850" w:type="dxa"/>
        <w:jc w:val="left"/>
        <w:tblInd w:w="-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5"/>
        <w:gridCol w:w="2404"/>
      </w:tblGrid>
      <w:tr>
        <w:trPr/>
        <w:tc>
          <w:tcPr>
            <w:tcW w:w="7445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56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отнесенным к ПКГ должностей руководителей структурных подразделений:</w:t>
            </w:r>
          </w:p>
        </w:tc>
        <w:tc>
          <w:tcPr>
            <w:tcW w:w="2404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104" w:right="-56"/>
              <w:jc w:val="left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</w:r>
          </w:p>
        </w:tc>
      </w:tr>
      <w:tr>
        <w:trPr/>
        <w:tc>
          <w:tcPr>
            <w:tcW w:w="7445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812" w:right="2247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404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30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14504 рубля;</w:t>
            </w:r>
          </w:p>
        </w:tc>
      </w:tr>
      <w:tr>
        <w:trPr/>
        <w:tc>
          <w:tcPr>
            <w:tcW w:w="7445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812" w:right="2247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404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30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15955 рублей;</w:t>
            </w:r>
          </w:p>
        </w:tc>
      </w:tr>
      <w:tr>
        <w:trPr/>
        <w:tc>
          <w:tcPr>
            <w:tcW w:w="7445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812" w:right="2247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404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30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16680 рублей;</w:t>
            </w:r>
          </w:p>
        </w:tc>
      </w:tr>
      <w:tr>
        <w:trPr/>
        <w:tc>
          <w:tcPr>
            <w:tcW w:w="7445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812" w:right="2247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2404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30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17405 рублей;</w:t>
            </w:r>
          </w:p>
        </w:tc>
      </w:tr>
      <w:tr>
        <w:trPr/>
        <w:tc>
          <w:tcPr>
            <w:tcW w:w="7445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812" w:right="2248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2404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307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18130 рублей.</w:t>
            </w:r>
          </w:p>
        </w:tc>
      </w:tr>
    </w:tbl>
    <w:p>
      <w:pPr>
        <w:pStyle w:val="Normal"/>
        <w:widowControl w:val="false"/>
        <w:spacing w:lineRule="auto" w:line="240" w:before="114" w:after="0"/>
        <w:ind w:firstLine="707" w:left="1" w:right="-59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2.4.5. По занимаемым должностям медицинских работников на основе ПКГ, утвержденных Приказом № 526, Приказом №541н:</w:t>
      </w:r>
    </w:p>
    <w:tbl>
      <w:tblPr>
        <w:tblW w:w="9847" w:type="dxa"/>
        <w:jc w:val="left"/>
        <w:tblInd w:w="-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6"/>
        <w:gridCol w:w="2510"/>
      </w:tblGrid>
      <w:tr>
        <w:trPr/>
        <w:tc>
          <w:tcPr>
            <w:tcW w:w="9846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30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отнесенным к ПКГ должностей медицинского и фармацевтического персонала первого уровня                                                                                                              –</w:t>
            </w:r>
            <w:r>
              <w:rPr>
                <w:rFonts w:cs="Times New Roman" w:ascii="Times New Roman" w:hAnsi="Times New Roman"/>
                <w:color w:val="000000"/>
                <w:spacing w:val="7"/>
                <w:w w:val="9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99"/>
                <w:sz w:val="28"/>
                <w:szCs w:val="28"/>
              </w:rPr>
              <w:t>11944</w:t>
            </w:r>
            <w:r>
              <w:rPr>
                <w:rFonts w:cs="Times New Roman" w:ascii="Times New Roman" w:hAnsi="Times New Roman"/>
                <w:color w:val="000000"/>
                <w:spacing w:val="4"/>
                <w:w w:val="9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95"/>
                <w:sz w:val="28"/>
                <w:szCs w:val="28"/>
              </w:rPr>
              <w:t>р</w:t>
            </w:r>
            <w:r>
              <w:rPr>
                <w:rFonts w:cs="Times New Roman" w:ascii="Times New Roman" w:hAnsi="Times New Roman"/>
                <w:color w:val="000000"/>
                <w:spacing w:val="-2"/>
                <w:w w:val="110"/>
                <w:sz w:val="28"/>
                <w:szCs w:val="28"/>
              </w:rPr>
              <w:t>у</w:t>
            </w:r>
            <w:r>
              <w:rPr>
                <w:rFonts w:cs="Times New Roman" w:ascii="Times New Roman" w:hAnsi="Times New Roman"/>
                <w:color w:val="000000"/>
                <w:w w:val="95"/>
                <w:sz w:val="28"/>
                <w:szCs w:val="28"/>
              </w:rPr>
              <w:t>б</w:t>
            </w:r>
            <w:r>
              <w:rPr>
                <w:rFonts w:cs="Times New Roman" w:ascii="Times New Roman" w:hAnsi="Times New Roman"/>
                <w:color w:val="000000"/>
                <w:w w:val="98"/>
                <w:sz w:val="28"/>
                <w:szCs w:val="28"/>
              </w:rPr>
              <w:t>л</w:t>
            </w:r>
            <w:r>
              <w:rPr>
                <w:rFonts w:cs="Times New Roman" w:ascii="Times New Roman" w:hAnsi="Times New Roman"/>
                <w:color w:val="000000"/>
                <w:spacing w:val="-1"/>
                <w:w w:val="97"/>
                <w:sz w:val="28"/>
                <w:szCs w:val="28"/>
              </w:rPr>
              <w:t>ь;</w:t>
            </w:r>
          </w:p>
        </w:tc>
      </w:tr>
      <w:tr>
        <w:trPr/>
        <w:tc>
          <w:tcPr>
            <w:tcW w:w="7336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104" w:right="-56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отнесенным к ПКГ должностей среднего медицинского и фармацевтического персонала:</w:t>
            </w:r>
          </w:p>
        </w:tc>
        <w:tc>
          <w:tcPr>
            <w:tcW w:w="2510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300"/>
              <w:jc w:val="left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</w:r>
          </w:p>
        </w:tc>
      </w:tr>
      <w:tr>
        <w:trPr/>
        <w:tc>
          <w:tcPr>
            <w:tcW w:w="7336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812" w:right="2247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510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30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13640 рублей;</w:t>
            </w:r>
          </w:p>
        </w:tc>
      </w:tr>
      <w:tr>
        <w:trPr/>
        <w:tc>
          <w:tcPr>
            <w:tcW w:w="7336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812" w:right="2247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510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30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13777 рублей;</w:t>
            </w:r>
          </w:p>
        </w:tc>
      </w:tr>
      <w:tr>
        <w:trPr/>
        <w:tc>
          <w:tcPr>
            <w:tcW w:w="7336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812" w:right="2247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510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30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13913 рублей;</w:t>
            </w:r>
          </w:p>
        </w:tc>
      </w:tr>
      <w:tr>
        <w:trPr/>
        <w:tc>
          <w:tcPr>
            <w:tcW w:w="7336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812" w:right="2247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2510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30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14050 рублей;</w:t>
            </w:r>
          </w:p>
        </w:tc>
      </w:tr>
      <w:tr>
        <w:trPr/>
        <w:tc>
          <w:tcPr>
            <w:tcW w:w="7336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812" w:right="2248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2510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30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14186 рублей;</w:t>
            </w:r>
          </w:p>
        </w:tc>
      </w:tr>
      <w:tr>
        <w:trPr/>
        <w:tc>
          <w:tcPr>
            <w:tcW w:w="7336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104" w:right="-56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отнесенным к ПКГ должностей врачей и провизоров:</w:t>
            </w:r>
          </w:p>
        </w:tc>
        <w:tc>
          <w:tcPr>
            <w:tcW w:w="2510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104" w:right="-56"/>
              <w:jc w:val="left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</w:r>
          </w:p>
        </w:tc>
      </w:tr>
      <w:tr>
        <w:trPr/>
        <w:tc>
          <w:tcPr>
            <w:tcW w:w="7336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812" w:right="2248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510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30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17173 рубля;</w:t>
            </w:r>
          </w:p>
        </w:tc>
      </w:tr>
      <w:tr>
        <w:trPr/>
        <w:tc>
          <w:tcPr>
            <w:tcW w:w="7336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812" w:right="2248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510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30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18891 рубль.</w:t>
            </w:r>
          </w:p>
        </w:tc>
      </w:tr>
    </w:tbl>
    <w:p>
      <w:pPr>
        <w:pStyle w:val="Normal"/>
        <w:widowControl w:val="false"/>
        <w:spacing w:lineRule="auto" w:line="240"/>
        <w:ind w:firstLine="707" w:left="1" w:right="-57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2.4.6. По занимаемым должностям работников культуры, искусства и кинематографии на основе ПКГ, утвержденных Приказом № 121н и Приказом № 570,</w:t>
      </w:r>
    </w:p>
    <w:tbl>
      <w:tblPr>
        <w:tblW w:w="9957" w:type="dxa"/>
        <w:jc w:val="left"/>
        <w:tblInd w:w="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3"/>
        <w:gridCol w:w="2513"/>
      </w:tblGrid>
      <w:tr>
        <w:trPr/>
        <w:tc>
          <w:tcPr>
            <w:tcW w:w="744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57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Приказом № 251н: отнесенным к ПКГ "Профессии рабочих культуры, искусства и кинематографии первого уровня" отнесенным к ПКГ "Профессии рабочих культуры, искусства и кинематографии второго уровня":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57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- 9072 рубля;</w:t>
            </w:r>
          </w:p>
        </w:tc>
      </w:tr>
      <w:tr>
        <w:trPr/>
        <w:tc>
          <w:tcPr>
            <w:tcW w:w="744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 w:before="115" w:after="0"/>
              <w:ind w:hanging="0" w:left="850" w:right="-59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6 квалификационный разряд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 w:before="115" w:after="0"/>
              <w:ind w:hanging="0" w:left="0" w:right="-59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- 10519 рублей;</w:t>
            </w:r>
          </w:p>
        </w:tc>
      </w:tr>
      <w:tr>
        <w:trPr/>
        <w:tc>
          <w:tcPr>
            <w:tcW w:w="744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 w:before="115" w:after="0"/>
              <w:ind w:hanging="0" w:left="850" w:right="-59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7 квалификационный разряд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 w:before="115" w:after="0"/>
              <w:ind w:hanging="0" w:left="0" w:right="-59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- 10835 рублей;</w:t>
            </w:r>
          </w:p>
        </w:tc>
      </w:tr>
      <w:tr>
        <w:trPr/>
        <w:tc>
          <w:tcPr>
            <w:tcW w:w="7443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7373" w:leader="none"/>
              </w:tabs>
              <w:spacing w:lineRule="auto" w:line="240" w:before="1" w:after="0"/>
              <w:ind w:hanging="0" w:left="-1" w:right="596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отнесенным к ПКГ "Должности работников культуры, искусства и кинематографии среднего звена"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 w:before="115" w:after="0"/>
              <w:ind w:hanging="0" w:left="0" w:right="-59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11160 рублей;</w:t>
            </w:r>
          </w:p>
        </w:tc>
      </w:tr>
      <w:tr>
        <w:trPr/>
        <w:tc>
          <w:tcPr>
            <w:tcW w:w="744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 w:before="115" w:after="0"/>
              <w:ind w:hanging="0" w:left="0" w:right="-59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отнесенным к ПКГ "Должности работников культуры, искусства и кинематографии ведущего звена"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 w:before="115" w:after="0"/>
              <w:ind w:hanging="0" w:left="0" w:right="-59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12774 рубля;</w:t>
            </w:r>
          </w:p>
        </w:tc>
      </w:tr>
      <w:tr>
        <w:trPr/>
        <w:tc>
          <w:tcPr>
            <w:tcW w:w="7443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7373" w:leader="none"/>
              </w:tabs>
              <w:spacing w:lineRule="auto" w:line="240"/>
              <w:ind w:hanging="0" w:left="-1" w:right="461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отнесенным к ПКГ "Должности руководящего состава учреждений культуры, искусства и кинематографии"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 w:before="115" w:after="0"/>
              <w:ind w:hanging="0" w:left="0" w:right="-59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14939 рублей.»;</w:t>
            </w:r>
          </w:p>
        </w:tc>
      </w:tr>
    </w:tbl>
    <w:p>
      <w:pPr>
        <w:pStyle w:val="Normal"/>
        <w:tabs>
          <w:tab w:val="clear" w:pos="720"/>
          <w:tab w:val="left" w:pos="1134" w:leader="none"/>
        </w:tabs>
        <w:spacing w:lineRule="auto" w:line="240"/>
        <w:ind w:firstLine="709" w:left="0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1.3. Пункт 2.5 приложения изложить в следующей редакции:</w:t>
      </w:r>
    </w:p>
    <w:p>
      <w:pPr>
        <w:pStyle w:val="Normal"/>
        <w:widowControl w:val="false"/>
        <w:spacing w:lineRule="auto" w:line="240"/>
        <w:ind w:firstLine="707" w:left="1" w:right="-14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«2.5. Минимальные размеры окладов (должностных окладов), ставок заработной платы работников МОО и МУ по должностям, не вошедшим в профессиональные квалификационные группы:</w:t>
      </w:r>
    </w:p>
    <w:tbl>
      <w:tblPr>
        <w:tblW w:w="9674" w:type="dxa"/>
        <w:jc w:val="left"/>
        <w:tblInd w:w="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0"/>
        <w:gridCol w:w="2513"/>
      </w:tblGrid>
      <w:tr>
        <w:trPr/>
        <w:tc>
          <w:tcPr>
            <w:tcW w:w="7160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14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ассистент (помощник) по оказанию технической помощи инвалидам и лицам с ограниченными возможностями здоровья, специалист, специалист по закупкам, аналитик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14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9914 рублей;</w:t>
            </w:r>
          </w:p>
        </w:tc>
      </w:tr>
      <w:tr>
        <w:trPr/>
        <w:tc>
          <w:tcPr>
            <w:tcW w:w="7160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14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старший специалист, старший специалист по закупкам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14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10013 рублей;</w:t>
            </w:r>
          </w:p>
        </w:tc>
      </w:tr>
      <w:tr>
        <w:trPr/>
        <w:tc>
          <w:tcPr>
            <w:tcW w:w="7160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14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ведущий специалист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14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10212 рублей;</w:t>
            </w:r>
          </w:p>
        </w:tc>
      </w:tr>
      <w:tr>
        <w:trPr/>
        <w:tc>
          <w:tcPr>
            <w:tcW w:w="7160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14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главный специалист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14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10311 рублей;</w:t>
            </w:r>
          </w:p>
        </w:tc>
      </w:tr>
      <w:tr>
        <w:trPr/>
        <w:tc>
          <w:tcPr>
            <w:tcW w:w="7160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7373" w:leader="none"/>
              </w:tabs>
              <w:spacing w:lineRule="auto" w:line="240"/>
              <w:ind w:hanging="0" w:left="-1" w:right="596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заведующий библиотекой, контрактный управляющий, системный администратор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7373" w:leader="none"/>
              </w:tabs>
              <w:spacing w:lineRule="auto" w:line="240"/>
              <w:ind w:hanging="0" w:left="0" w:right="596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15040рублей;</w:t>
            </w:r>
          </w:p>
        </w:tc>
      </w:tr>
      <w:tr>
        <w:trPr/>
        <w:tc>
          <w:tcPr>
            <w:tcW w:w="7160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7195" w:leader="none"/>
              </w:tabs>
              <w:spacing w:lineRule="auto" w:line="240"/>
              <w:ind w:hanging="0" w:left="-1" w:right="596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советник директора по воспитанию и взаимодействию с    детскими общественными объединениями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195" w:leader="none"/>
              </w:tabs>
              <w:spacing w:lineRule="auto" w:line="240"/>
              <w:ind w:hanging="0" w:left="-1" w:right="596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начальник отдела, руководитель структурного подразделения</w:t>
            </w:r>
          </w:p>
        </w:tc>
        <w:tc>
          <w:tcPr>
            <w:tcW w:w="2513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7373" w:leader="none"/>
              </w:tabs>
              <w:spacing w:lineRule="auto" w:line="240"/>
              <w:ind w:hanging="0" w:left="34" w:right="-145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18180 рублей;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373" w:leader="none"/>
              </w:tabs>
              <w:spacing w:lineRule="auto" w:line="240"/>
              <w:ind w:hanging="0" w:left="34" w:right="-145"/>
              <w:jc w:val="left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373" w:leader="none"/>
              </w:tabs>
              <w:spacing w:lineRule="auto" w:line="240"/>
              <w:ind w:hanging="0" w:left="34" w:right="-145"/>
              <w:jc w:val="left"/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373" w:leader="none"/>
              </w:tabs>
              <w:spacing w:lineRule="auto" w:line="240"/>
              <w:ind w:hanging="0" w:left="34" w:right="-145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- 15642 рубля.»</w:t>
            </w:r>
          </w:p>
        </w:tc>
      </w:tr>
    </w:tbl>
    <w:p>
      <w:pPr>
        <w:pStyle w:val="Normal"/>
        <w:widowControl w:val="false"/>
        <w:spacing w:lineRule="auto" w:line="240"/>
        <w:ind w:firstLine="707" w:left="1" w:right="-14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1.4. В пункте 2.9. приложения, слова «Приказом №1601» заменить словами «Приказом № 269, Приказом № 335».</w:t>
      </w:r>
    </w:p>
    <w:p>
      <w:pPr>
        <w:pStyle w:val="Normal"/>
        <w:widowControl w:val="false"/>
        <w:spacing w:lineRule="auto" w:line="240"/>
        <w:ind w:firstLine="707" w:left="1" w:right="-14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1.5. Исключить из приложения:</w:t>
      </w:r>
    </w:p>
    <w:p>
      <w:pPr>
        <w:pStyle w:val="Normal"/>
        <w:widowControl w:val="false"/>
        <w:spacing w:lineRule="auto" w:line="240"/>
        <w:ind w:firstLine="707" w:left="1" w:right="-14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1.5.1. Абзац десятый, пункта 3.1.;</w:t>
      </w:r>
    </w:p>
    <w:p>
      <w:pPr>
        <w:pStyle w:val="Normal"/>
        <w:widowControl w:val="false"/>
        <w:spacing w:lineRule="auto" w:line="240"/>
        <w:ind w:firstLine="707" w:left="1" w:right="-14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1.5.2. Пункт 3.6.;</w:t>
      </w:r>
    </w:p>
    <w:p>
      <w:pPr>
        <w:pStyle w:val="Normal"/>
        <w:widowControl w:val="false"/>
        <w:spacing w:lineRule="auto" w:line="240"/>
        <w:ind w:firstLine="707" w:left="1" w:right="-14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1.6. В абзаце восьмом пункта 3.8. приложения, слова «</w:t>
      </w: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пунктом 2.3 Особенностей режима рабочего времени и времени отдыха педагогических и иных работников организаций, осуществляющих образовательную деятельность, утвержденных Приказом № 536», заменить словами «пунктом 14 «Особенностей режима рабочего времени и времени отдыха педагогических и иных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обучения», утвержденных Приказом № 268».</w:t>
      </w:r>
    </w:p>
    <w:p>
      <w:pPr>
        <w:pStyle w:val="Normal"/>
        <w:widowControl w:val="false"/>
        <w:spacing w:lineRule="auto" w:line="240"/>
        <w:ind w:firstLine="707" w:left="1" w:right="-14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1.7. А</w:t>
      </w:r>
      <w:r>
        <w:rPr>
          <w:rFonts w:cs="Times New Roman" w:ascii="Times New Roman" w:hAnsi="Times New Roman"/>
          <w:color w:val="000000"/>
          <w:sz w:val="28"/>
          <w:szCs w:val="28"/>
        </w:rPr>
        <w:t>бзац третий подпункта 4.1.6. пункта 4.1. приложения изложить в следующей    редакции:</w:t>
      </w:r>
    </w:p>
    <w:p>
      <w:pPr>
        <w:pStyle w:val="Normal"/>
        <w:widowControl w:val="false"/>
        <w:spacing w:lineRule="auto" w:line="240"/>
        <w:ind w:firstLine="707" w:left="1" w:right="-14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«</w:t>
      </w: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При определении размера персонального повышающего коэффициента к окладу (должностному окладу), ставке заработной платы следует учитывать уровень профессиональной подготовленности работника МОО и МУ, степень самостоятельности и ответственности при выполнении поставленных задач и другие факторы, включая поддержку наставничество. Размер и условия повышающего коэффициента работников МОО и МУ за наставничество определяются коллективными договорами, соглашениями, локальными нормативными актами МОО и МУ, если иное не установлено нормативными правовыми актами Российской Федерации, Краснодарского края и Кореновского муниципального района Краснодарского края.».</w:t>
      </w:r>
    </w:p>
    <w:p>
      <w:pPr>
        <w:pStyle w:val="Normal"/>
        <w:widowControl w:val="false"/>
        <w:spacing w:lineRule="auto" w:line="240"/>
        <w:ind w:firstLine="707" w:left="1" w:right="-14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1.8. Приложение дополнить подпунктами 4.1.9., 4.1.10 следующего содержания:</w:t>
      </w:r>
    </w:p>
    <w:p>
      <w:pPr>
        <w:pStyle w:val="Normal"/>
        <w:widowControl w:val="false"/>
        <w:spacing w:lineRule="auto" w:line="240"/>
        <w:ind w:firstLine="707" w:left="1" w:right="-16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«</w:t>
      </w: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4.1.9. Отдельным категориям педагогических работников государственных общеобразовательных организаций устанавливаются доплаты на период до 3 лет в размере 3000 рублей в месяц:</w:t>
      </w:r>
    </w:p>
    <w:p>
      <w:pPr>
        <w:pStyle w:val="Normal"/>
        <w:widowControl w:val="false"/>
        <w:spacing w:lineRule="auto" w:line="240"/>
        <w:ind w:firstLine="707" w:left="1" w:right="-16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лицам, в возрасте    до 35 лет включительно, трудоустроившимся в течение двух лет со дня окончания профессиональной образовательной организации или образовательной организации высшего образования в МОО, реализующие основные общеобразовательные программы, по основному месту работы и по основной должности в соответствии с полученной квалификацией;</w:t>
      </w:r>
    </w:p>
    <w:p>
      <w:pPr>
        <w:pStyle w:val="Normal"/>
        <w:widowControl w:val="false"/>
        <w:spacing w:lineRule="auto" w:line="240"/>
        <w:ind w:firstLine="707" w:left="1" w:right="-16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лицам, обучающимся по образовательным программам высшего образования по иным специальностям и направлениям подготовки «Образование и педагогические науки» и успешно прошедшим промежуточную аттестацию не менее чем за три года обучения, допущенным к занятию педагогической деятельностью;</w:t>
      </w:r>
    </w:p>
    <w:p>
      <w:pPr>
        <w:pStyle w:val="Normal"/>
        <w:widowControl w:val="false"/>
        <w:spacing w:lineRule="auto" w:line="240"/>
        <w:ind w:firstLine="707" w:left="1" w:right="-16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лицам, обучающимся по образовательным программам высшего образования по иным специальностям и направлениям подготовки и успешно прошедшим не менее чем за три года обучения промежуточную аттестацию, в том числе по учебным предметам, дисциплинам (модулям) в области педагогической деятельности, допущенным к занятию педагогической деятельностью;</w:t>
      </w:r>
    </w:p>
    <w:p>
      <w:pPr>
        <w:pStyle w:val="Normal"/>
        <w:widowControl w:val="false"/>
        <w:spacing w:lineRule="auto" w:line="240"/>
        <w:ind w:firstLine="707" w:left="1" w:right="-16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совершеннолетним лицам, обучающимся по образовательным программам среднего профессионального образования по специальностям, входящим в укрупненную группу специальностей « Образование и педагогические науки», и успешно прошедшим промежуточные аттестации, в последний год обучения, допущенным к занятию педагогической деятельностью.</w:t>
      </w:r>
    </w:p>
    <w:p>
      <w:pPr>
        <w:pStyle w:val="Normal"/>
        <w:widowControl w:val="false"/>
        <w:spacing w:lineRule="auto" w:line="240"/>
        <w:ind w:firstLine="707" w:left="1" w:right="-16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4.1.10. Специалистам, работающим в МОО и МУ (филиалах, структурных подразделениях или зданиях, в которых осуществляется ведение образовательного процесса на основании лицензии на образовательную деятельность или Устава), расположенных в сельской местности и в поселках городского типа, устанавливается выплата стимулирующего характера в размере 2500 рублей.</w:t>
      </w:r>
    </w:p>
    <w:p>
      <w:pPr>
        <w:pStyle w:val="Normal"/>
        <w:widowControl w:val="false"/>
        <w:spacing w:lineRule="auto" w:line="240"/>
        <w:ind w:firstLine="707" w:left="1" w:right="-14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Указанная выплата устанавливается к окладу (должностному окладу), ставке заработной платы пропорционально установленной ставке, нагрузке (педагогической работе). В случае, если руководитель и (или) его заместитель, руководитель структурного подразделения и (или) его заместитель, педагогический работник    осуществляют педагогическую деятельность на условиях совмещения, на них распространяется выплата, предусмотренная настоящим пунктом, пропорционально установленной им ставке, нагрузке (педагогической работе).».</w:t>
      </w:r>
    </w:p>
    <w:p>
      <w:pPr>
        <w:pStyle w:val="Normal"/>
        <w:widowControl w:val="false"/>
        <w:spacing w:lineRule="auto" w:line="240"/>
        <w:ind w:firstLine="707" w:left="1" w:right="-14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w w:val="93"/>
          <w:sz w:val="28"/>
          <w:szCs w:val="28"/>
        </w:rPr>
        <w:t>1.9. В абзаце третьем пункта 5.6. приложения, слова «пунктами 5.3 и 5.4 приложения № 2 к Приказу № 1601» заменить словами «пунктами 38 и 39 приложения    2 к Приказу № 269».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/>
        <w:ind w:firstLine="709" w:left="0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1.10. Таблицу № 6 приложения, изложить в следующей редакции: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«</w:t>
      </w:r>
    </w:p>
    <w:p>
      <w:pPr>
        <w:pStyle w:val="Normal"/>
        <w:tabs>
          <w:tab w:val="clear" w:pos="720"/>
          <w:tab w:val="left" w:pos="1134" w:leader="none"/>
        </w:tabs>
        <w:spacing w:lineRule="auto" w:line="252"/>
        <w:ind w:firstLine="709" w:left="0" w:righ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52"/>
        <w:ind w:hanging="0" w:left="0" w:righ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tbl>
      <w:tblPr>
        <w:tblW w:w="9738" w:type="dxa"/>
        <w:jc w:val="left"/>
        <w:tblInd w:w="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5918"/>
        <w:gridCol w:w="3189"/>
      </w:tblGrid>
      <w:tr>
        <w:trPr/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2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116"/>
                <w:sz w:val="28"/>
                <w:szCs w:val="28"/>
              </w:rPr>
              <w:t xml:space="preserve">№ </w:t>
            </w:r>
            <w:r>
              <w:rPr>
                <w:rFonts w:cs="Times New Roman" w:ascii="Times New Roman" w:hAnsi="Times New Roman"/>
                <w:color w:val="000000"/>
                <w:w w:val="116"/>
                <w:sz w:val="28"/>
                <w:szCs w:val="28"/>
              </w:rPr>
              <w:t>п/п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94"/>
                <w:sz w:val="28"/>
                <w:szCs w:val="28"/>
              </w:rPr>
              <w:t>Муниципальные образовательные организации и муниципальные учреждения образования муниципального образования Кореновский район (далее – МОО, МУ), группы по оплате труда руководителей учреждений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104"/>
                <w:sz w:val="28"/>
                <w:szCs w:val="28"/>
              </w:rPr>
              <w:t>М</w:t>
            </w:r>
            <w:r>
              <w:rPr>
                <w:rFonts w:cs="Times New Roman" w:ascii="Times New Roman" w:hAnsi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</w:t>
            </w:r>
            <w:r>
              <w:rPr>
                <w:rFonts w:cs="Times New Roman" w:ascii="Times New Roman" w:hAnsi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м</w:t>
            </w:r>
            <w:r>
              <w:rPr>
                <w:rFonts w:cs="Times New Roman" w:ascii="Times New Roman" w:hAnsi="Times New Roman"/>
                <w:color w:val="000000"/>
                <w:w w:val="92"/>
                <w:sz w:val="28"/>
                <w:szCs w:val="28"/>
              </w:rPr>
              <w:t>а</w:t>
            </w:r>
            <w:r>
              <w:rPr>
                <w:rFonts w:cs="Times New Roman" w:ascii="Times New Roman" w:hAnsi="Times New Roman"/>
                <w:color w:val="000000"/>
                <w:w w:val="97"/>
                <w:sz w:val="28"/>
                <w:szCs w:val="28"/>
              </w:rPr>
              <w:t>ль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ны</w:t>
            </w:r>
            <w:r>
              <w:rPr>
                <w:rFonts w:cs="Times New Roman" w:ascii="Times New Roman" w:hAnsi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cs="Times New Roman" w:ascii="Times New Roman" w:hAnsi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95"/>
                <w:sz w:val="28"/>
                <w:szCs w:val="28"/>
              </w:rPr>
              <w:t>р</w:t>
            </w:r>
            <w:r>
              <w:rPr>
                <w:rFonts w:cs="Times New Roman" w:ascii="Times New Roman" w:hAnsi="Times New Roman"/>
                <w:color w:val="000000"/>
                <w:w w:val="92"/>
                <w:sz w:val="28"/>
                <w:szCs w:val="28"/>
              </w:rPr>
              <w:t>а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зм</w:t>
            </w:r>
            <w:r>
              <w:rPr>
                <w:rFonts w:cs="Times New Roman" w:ascii="Times New Roman" w:hAnsi="Times New Roman"/>
                <w:color w:val="000000"/>
                <w:spacing w:val="-1"/>
                <w:w w:val="89"/>
                <w:sz w:val="28"/>
                <w:szCs w:val="28"/>
              </w:rPr>
              <w:t>е</w:t>
            </w:r>
            <w:r>
              <w:rPr>
                <w:rFonts w:cs="Times New Roman" w:ascii="Times New Roman" w:hAnsi="Times New Roman"/>
                <w:color w:val="000000"/>
                <w:w w:val="95"/>
                <w:sz w:val="28"/>
                <w:szCs w:val="28"/>
              </w:rPr>
              <w:t>р</w:t>
            </w:r>
            <w:r>
              <w:rPr>
                <w:rFonts w:cs="Times New Roman" w:ascii="Times New Roman" w:hAnsi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pacing w:val="-1"/>
                <w:w w:val="91"/>
                <w:sz w:val="28"/>
                <w:szCs w:val="28"/>
              </w:rPr>
              <w:t>д</w:t>
            </w:r>
            <w:r>
              <w:rPr>
                <w:rFonts w:cs="Times New Roman" w:ascii="Times New Roman" w:hAnsi="Times New Roman"/>
                <w:color w:val="000000"/>
                <w:w w:val="94"/>
                <w:sz w:val="28"/>
                <w:szCs w:val="28"/>
              </w:rPr>
              <w:t>о</w:t>
            </w:r>
            <w:r>
              <w:rPr>
                <w:rFonts w:cs="Times New Roman" w:ascii="Times New Roman" w:hAnsi="Times New Roman"/>
                <w:color w:val="000000"/>
                <w:w w:val="97"/>
                <w:sz w:val="28"/>
                <w:szCs w:val="28"/>
              </w:rPr>
              <w:t>л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жн</w:t>
            </w:r>
            <w:r>
              <w:rPr>
                <w:rFonts w:cs="Times New Roman" w:ascii="Times New Roman" w:hAnsi="Times New Roman"/>
                <w:color w:val="000000"/>
                <w:w w:val="94"/>
                <w:sz w:val="28"/>
                <w:szCs w:val="28"/>
              </w:rPr>
              <w:t>о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с</w:t>
            </w:r>
            <w:r>
              <w:rPr>
                <w:rFonts w:cs="Times New Roman" w:ascii="Times New Roman" w:hAnsi="Times New Roman"/>
                <w:color w:val="000000"/>
                <w:w w:val="112"/>
                <w:sz w:val="28"/>
                <w:szCs w:val="28"/>
              </w:rPr>
              <w:t>т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</w:t>
            </w:r>
            <w:r>
              <w:rPr>
                <w:rFonts w:cs="Times New Roman" w:ascii="Times New Roman" w:hAnsi="Times New Roman"/>
                <w:color w:val="000000"/>
                <w:w w:val="94"/>
                <w:sz w:val="28"/>
                <w:szCs w:val="28"/>
              </w:rPr>
              <w:t>о</w:t>
            </w:r>
            <w:r>
              <w:rPr>
                <w:rFonts w:cs="Times New Roman" w:ascii="Times New Roman" w:hAnsi="Times New Roman"/>
                <w:color w:val="000000"/>
                <w:w w:val="118"/>
                <w:sz w:val="28"/>
                <w:szCs w:val="28"/>
              </w:rPr>
              <w:t>г</w:t>
            </w:r>
            <w:r>
              <w:rPr>
                <w:rFonts w:cs="Times New Roman" w:ascii="Times New Roman" w:hAnsi="Times New Roman"/>
                <w:color w:val="000000"/>
                <w:spacing w:val="1"/>
                <w:w w:val="94"/>
                <w:sz w:val="28"/>
                <w:szCs w:val="28"/>
              </w:rPr>
              <w:t>о</w:t>
            </w:r>
            <w:r>
              <w:rPr>
                <w:rFonts w:cs="Times New Roman" w:ascii="Times New Roman" w:hAnsi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94"/>
                <w:sz w:val="28"/>
                <w:szCs w:val="28"/>
              </w:rPr>
              <w:t>о</w:t>
            </w:r>
            <w:r>
              <w:rPr>
                <w:rFonts w:cs="Times New Roman" w:ascii="Times New Roman" w:hAnsi="Times New Roman"/>
                <w:color w:val="000000"/>
                <w:w w:val="104"/>
                <w:sz w:val="28"/>
                <w:szCs w:val="28"/>
              </w:rPr>
              <w:t>к</w:t>
            </w:r>
            <w:r>
              <w:rPr>
                <w:rFonts w:cs="Times New Roman" w:ascii="Times New Roman" w:hAnsi="Times New Roman"/>
                <w:color w:val="000000"/>
                <w:w w:val="97"/>
                <w:sz w:val="28"/>
                <w:szCs w:val="28"/>
              </w:rPr>
              <w:t>л</w:t>
            </w:r>
            <w:r>
              <w:rPr>
                <w:rFonts w:cs="Times New Roman" w:ascii="Times New Roman" w:hAnsi="Times New Roman"/>
                <w:color w:val="000000"/>
                <w:w w:val="92"/>
                <w:sz w:val="28"/>
                <w:szCs w:val="28"/>
              </w:rPr>
              <w:t>а</w:t>
            </w:r>
            <w:r>
              <w:rPr>
                <w:rFonts w:cs="Times New Roman" w:ascii="Times New Roman" w:hAnsi="Times New Roman"/>
                <w:color w:val="000000"/>
                <w:w w:val="91"/>
                <w:sz w:val="28"/>
                <w:szCs w:val="28"/>
              </w:rPr>
              <w:t>д</w:t>
            </w:r>
            <w:r>
              <w:rPr>
                <w:rFonts w:cs="Times New Roman" w:ascii="Times New Roman" w:hAnsi="Times New Roman"/>
                <w:color w:val="000000"/>
                <w:w w:val="92"/>
                <w:sz w:val="28"/>
                <w:szCs w:val="28"/>
              </w:rPr>
              <w:t>а</w:t>
            </w:r>
            <w:r>
              <w:rPr>
                <w:rFonts w:cs="Times New Roman" w:ascii="Times New Roman" w:hAnsi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pacing w:val="2"/>
                <w:w w:val="102"/>
                <w:sz w:val="28"/>
                <w:szCs w:val="28"/>
              </w:rPr>
              <w:t>п</w:t>
            </w:r>
            <w:r>
              <w:rPr>
                <w:rFonts w:cs="Times New Roman" w:ascii="Times New Roman" w:hAnsi="Times New Roman"/>
                <w:color w:val="000000"/>
                <w:w w:val="94"/>
                <w:sz w:val="28"/>
                <w:szCs w:val="28"/>
              </w:rPr>
              <w:t>о</w:t>
            </w:r>
            <w:r>
              <w:rPr>
                <w:rFonts w:cs="Times New Roman" w:ascii="Times New Roman" w:hAnsi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cs="Times New Roman" w:ascii="Times New Roman" w:hAnsi="Times New Roman"/>
                <w:color w:val="000000"/>
                <w:w w:val="92"/>
                <w:sz w:val="28"/>
                <w:szCs w:val="28"/>
              </w:rPr>
              <w:t>а</w:t>
            </w:r>
            <w:r>
              <w:rPr>
                <w:rFonts w:cs="Times New Roman" w:ascii="Times New Roman" w:hAnsi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м</w:t>
            </w:r>
            <w:r>
              <w:rPr>
                <w:rFonts w:cs="Times New Roman" w:ascii="Times New Roman" w:hAnsi="Times New Roman"/>
                <w:color w:val="000000"/>
                <w:spacing w:val="-1"/>
                <w:w w:val="89"/>
                <w:sz w:val="28"/>
                <w:szCs w:val="28"/>
              </w:rPr>
              <w:t>е</w:t>
            </w:r>
            <w:r>
              <w:rPr>
                <w:rFonts w:cs="Times New Roman" w:ascii="Times New Roman" w:hAnsi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cs="Times New Roman" w:ascii="Times New Roman" w:hAnsi="Times New Roman"/>
                <w:color w:val="000000"/>
                <w:spacing w:val="-1"/>
                <w:w w:val="97"/>
                <w:sz w:val="28"/>
                <w:szCs w:val="28"/>
              </w:rPr>
              <w:t>ь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ш</w:t>
            </w:r>
            <w:r>
              <w:rPr>
                <w:rFonts w:cs="Times New Roman" w:ascii="Times New Roman" w:hAnsi="Times New Roman"/>
                <w:color w:val="000000"/>
                <w:spacing w:val="-1"/>
                <w:w w:val="89"/>
                <w:sz w:val="28"/>
                <w:szCs w:val="28"/>
              </w:rPr>
              <w:t>е</w:t>
            </w:r>
            <w:r>
              <w:rPr>
                <w:rFonts w:cs="Times New Roman" w:ascii="Times New Roman" w:hAnsi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18"/>
                <w:sz w:val="28"/>
                <w:szCs w:val="28"/>
              </w:rPr>
              <w:t>г</w:t>
            </w:r>
            <w:r>
              <w:rPr>
                <w:rFonts w:cs="Times New Roman" w:ascii="Times New Roman" w:hAnsi="Times New Roman"/>
                <w:color w:val="000000"/>
                <w:spacing w:val="2"/>
                <w:w w:val="95"/>
                <w:sz w:val="28"/>
                <w:szCs w:val="28"/>
              </w:rPr>
              <w:t>р</w:t>
            </w:r>
            <w:r>
              <w:rPr>
                <w:rFonts w:cs="Times New Roman" w:ascii="Times New Roman" w:hAnsi="Times New Roman"/>
                <w:color w:val="000000"/>
                <w:spacing w:val="-3"/>
                <w:w w:val="110"/>
                <w:sz w:val="28"/>
                <w:szCs w:val="28"/>
              </w:rPr>
              <w:t>у</w:t>
            </w:r>
            <w:r>
              <w:rPr>
                <w:rFonts w:cs="Times New Roman" w:ascii="Times New Roman" w:hAnsi="Times New Roman"/>
                <w:color w:val="000000"/>
                <w:w w:val="102"/>
                <w:sz w:val="28"/>
                <w:szCs w:val="28"/>
              </w:rPr>
              <w:t>пп</w:t>
            </w:r>
            <w:r>
              <w:rPr>
                <w:rFonts w:cs="Times New Roman" w:ascii="Times New Roman" w:hAnsi="Times New Roman"/>
                <w:color w:val="000000"/>
                <w:w w:val="89"/>
                <w:sz w:val="28"/>
                <w:szCs w:val="28"/>
              </w:rPr>
              <w:t>е</w:t>
            </w:r>
            <w:r>
              <w:rPr>
                <w:rFonts w:cs="Times New Roman" w:ascii="Times New Roman" w:hAnsi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94"/>
                <w:sz w:val="28"/>
                <w:szCs w:val="28"/>
              </w:rPr>
              <w:t>о</w:t>
            </w:r>
            <w:r>
              <w:rPr>
                <w:rFonts w:cs="Times New Roman" w:ascii="Times New Roman" w:hAnsi="Times New Roman"/>
                <w:color w:val="000000"/>
                <w:w w:val="102"/>
                <w:sz w:val="28"/>
                <w:szCs w:val="28"/>
              </w:rPr>
              <w:t>п</w:t>
            </w:r>
            <w:r>
              <w:rPr>
                <w:rFonts w:cs="Times New Roman" w:ascii="Times New Roman" w:hAnsi="Times New Roman"/>
                <w:color w:val="000000"/>
                <w:w w:val="97"/>
                <w:sz w:val="28"/>
                <w:szCs w:val="28"/>
              </w:rPr>
              <w:t>л</w:t>
            </w:r>
            <w:r>
              <w:rPr>
                <w:rFonts w:cs="Times New Roman" w:ascii="Times New Roman" w:hAnsi="Times New Roman"/>
                <w:color w:val="000000"/>
                <w:w w:val="92"/>
                <w:sz w:val="28"/>
                <w:szCs w:val="28"/>
              </w:rPr>
              <w:t>а</w:t>
            </w:r>
            <w:r>
              <w:rPr>
                <w:rFonts w:cs="Times New Roman" w:ascii="Times New Roman" w:hAnsi="Times New Roman"/>
                <w:color w:val="000000"/>
                <w:w w:val="112"/>
                <w:sz w:val="28"/>
                <w:szCs w:val="28"/>
              </w:rPr>
              <w:t>т</w:t>
            </w:r>
            <w:r>
              <w:rPr>
                <w:rFonts w:cs="Times New Roman" w:ascii="Times New Roman" w:hAnsi="Times New Roman"/>
                <w:color w:val="000000"/>
                <w:w w:val="89"/>
                <w:sz w:val="28"/>
                <w:szCs w:val="28"/>
              </w:rPr>
              <w:t>е</w:t>
            </w:r>
            <w:r>
              <w:rPr>
                <w:rFonts w:cs="Times New Roman" w:ascii="Times New Roman" w:hAnsi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12"/>
                <w:sz w:val="28"/>
                <w:szCs w:val="28"/>
              </w:rPr>
              <w:t>т</w:t>
            </w:r>
            <w:r>
              <w:rPr>
                <w:rFonts w:cs="Times New Roman" w:ascii="Times New Roman" w:hAnsi="Times New Roman"/>
                <w:color w:val="000000"/>
                <w:spacing w:val="2"/>
                <w:w w:val="95"/>
                <w:sz w:val="28"/>
                <w:szCs w:val="28"/>
              </w:rPr>
              <w:t>р</w:t>
            </w:r>
            <w:r>
              <w:rPr>
                <w:rFonts w:cs="Times New Roman" w:ascii="Times New Roman" w:hAnsi="Times New Roman"/>
                <w:color w:val="000000"/>
                <w:spacing w:val="-4"/>
                <w:w w:val="110"/>
                <w:sz w:val="28"/>
                <w:szCs w:val="28"/>
              </w:rPr>
              <w:t>у</w:t>
            </w:r>
            <w:r>
              <w:rPr>
                <w:rFonts w:cs="Times New Roman" w:ascii="Times New Roman" w:hAnsi="Times New Roman"/>
                <w:color w:val="000000"/>
                <w:w w:val="91"/>
                <w:sz w:val="28"/>
                <w:szCs w:val="28"/>
              </w:rPr>
              <w:t>д</w:t>
            </w:r>
            <w:r>
              <w:rPr>
                <w:rFonts w:cs="Times New Roman" w:ascii="Times New Roman" w:hAnsi="Times New Roman"/>
                <w:color w:val="000000"/>
                <w:w w:val="92"/>
                <w:sz w:val="28"/>
                <w:szCs w:val="28"/>
              </w:rPr>
              <w:t>а</w:t>
            </w:r>
            <w:r>
              <w:rPr>
                <w:rFonts w:cs="Times New Roman" w:ascii="Times New Roman" w:hAnsi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pacing w:val="5"/>
                <w:w w:val="95"/>
                <w:sz w:val="28"/>
                <w:szCs w:val="28"/>
              </w:rPr>
              <w:t>р</w:t>
            </w:r>
            <w:r>
              <w:rPr>
                <w:rFonts w:cs="Times New Roman" w:ascii="Times New Roman" w:hAnsi="Times New Roman"/>
                <w:color w:val="000000"/>
                <w:spacing w:val="-1"/>
                <w:w w:val="110"/>
                <w:sz w:val="28"/>
                <w:szCs w:val="28"/>
              </w:rPr>
              <w:t>у</w:t>
            </w:r>
            <w:r>
              <w:rPr>
                <w:rFonts w:cs="Times New Roman" w:ascii="Times New Roman" w:hAnsi="Times New Roman"/>
                <w:color w:val="000000"/>
                <w:w w:val="104"/>
                <w:sz w:val="28"/>
                <w:szCs w:val="28"/>
              </w:rPr>
              <w:t>к</w:t>
            </w:r>
            <w:r>
              <w:rPr>
                <w:rFonts w:cs="Times New Roman" w:ascii="Times New Roman" w:hAnsi="Times New Roman"/>
                <w:color w:val="000000"/>
                <w:w w:val="94"/>
                <w:sz w:val="28"/>
                <w:szCs w:val="28"/>
              </w:rPr>
              <w:t>о</w:t>
            </w:r>
            <w:r>
              <w:rPr>
                <w:rFonts w:cs="Times New Roman" w:ascii="Times New Roman" w:hAnsi="Times New Roman"/>
                <w:color w:val="000000"/>
                <w:w w:val="98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color w:val="000000"/>
                <w:w w:val="94"/>
                <w:sz w:val="28"/>
                <w:szCs w:val="28"/>
              </w:rPr>
              <w:t>о</w:t>
            </w:r>
            <w:r>
              <w:rPr>
                <w:rFonts w:cs="Times New Roman" w:ascii="Times New Roman" w:hAnsi="Times New Roman"/>
                <w:color w:val="000000"/>
                <w:w w:val="91"/>
                <w:sz w:val="28"/>
                <w:szCs w:val="28"/>
              </w:rPr>
              <w:t>д</w:t>
            </w:r>
            <w:r>
              <w:rPr>
                <w:rFonts w:cs="Times New Roman" w:ascii="Times New Roman" w:hAnsi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color w:val="000000"/>
                <w:w w:val="112"/>
                <w:sz w:val="28"/>
                <w:szCs w:val="28"/>
              </w:rPr>
              <w:t>т</w:t>
            </w:r>
            <w:r>
              <w:rPr>
                <w:rFonts w:cs="Times New Roman" w:ascii="Times New Roman" w:hAnsi="Times New Roman"/>
                <w:color w:val="000000"/>
                <w:w w:val="89"/>
                <w:sz w:val="28"/>
                <w:szCs w:val="28"/>
              </w:rPr>
              <w:t>е</w:t>
            </w:r>
            <w:r>
              <w:rPr>
                <w:rFonts w:cs="Times New Roman" w:ascii="Times New Roman" w:hAnsi="Times New Roman"/>
                <w:color w:val="000000"/>
                <w:w w:val="97"/>
                <w:sz w:val="28"/>
                <w:szCs w:val="28"/>
              </w:rPr>
              <w:t>л</w:t>
            </w:r>
            <w:r>
              <w:rPr>
                <w:rFonts w:cs="Times New Roman" w:ascii="Times New Roman" w:hAnsi="Times New Roman"/>
                <w:color w:val="000000"/>
                <w:w w:val="89"/>
                <w:sz w:val="28"/>
                <w:szCs w:val="28"/>
              </w:rPr>
              <w:t>е</w:t>
            </w:r>
            <w:r>
              <w:rPr>
                <w:rFonts w:cs="Times New Roman" w:ascii="Times New Roman" w:hAnsi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cs="Times New Roman" w:ascii="Times New Roman" w:hAnsi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pacing w:val="-4"/>
                <w:w w:val="110"/>
                <w:sz w:val="28"/>
                <w:szCs w:val="28"/>
              </w:rPr>
              <w:t>у</w:t>
            </w:r>
            <w:r>
              <w:rPr>
                <w:rFonts w:cs="Times New Roman" w:ascii="Times New Roman" w:hAnsi="Times New Roman"/>
                <w:color w:val="000000"/>
                <w:spacing w:val="-1"/>
                <w:w w:val="107"/>
                <w:sz w:val="28"/>
                <w:szCs w:val="28"/>
              </w:rPr>
              <w:t>ч</w:t>
            </w:r>
            <w:r>
              <w:rPr>
                <w:rFonts w:cs="Times New Roman" w:ascii="Times New Roman" w:hAnsi="Times New Roman"/>
                <w:color w:val="000000"/>
                <w:spacing w:val="2"/>
                <w:w w:val="95"/>
                <w:sz w:val="28"/>
                <w:szCs w:val="28"/>
              </w:rPr>
              <w:t>р</w:t>
            </w:r>
            <w:r>
              <w:rPr>
                <w:rFonts w:cs="Times New Roman" w:ascii="Times New Roman" w:hAnsi="Times New Roman"/>
                <w:color w:val="000000"/>
                <w:w w:val="89"/>
                <w:sz w:val="28"/>
                <w:szCs w:val="28"/>
              </w:rPr>
              <w:t>е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ж</w:t>
            </w:r>
            <w:r>
              <w:rPr>
                <w:rFonts w:cs="Times New Roman" w:ascii="Times New Roman" w:hAnsi="Times New Roman"/>
                <w:color w:val="000000"/>
                <w:w w:val="91"/>
                <w:sz w:val="28"/>
                <w:szCs w:val="28"/>
              </w:rPr>
              <w:t>д</w:t>
            </w:r>
            <w:r>
              <w:rPr>
                <w:rFonts w:cs="Times New Roman" w:ascii="Times New Roman" w:hAnsi="Times New Roman"/>
                <w:color w:val="000000"/>
                <w:w w:val="89"/>
                <w:sz w:val="28"/>
                <w:szCs w:val="28"/>
              </w:rPr>
              <w:t>е</w:t>
            </w:r>
            <w:r>
              <w:rPr>
                <w:rFonts w:cs="Times New Roman" w:ascii="Times New Roman" w:hAnsi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cs="Times New Roman" w:ascii="Times New Roman" w:hAnsi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cs="Times New Roman" w:ascii="Times New Roman" w:hAnsi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09"/>
                <w:sz w:val="28"/>
                <w:szCs w:val="28"/>
              </w:rPr>
              <w:t>(</w:t>
            </w:r>
            <w:r>
              <w:rPr>
                <w:rFonts w:cs="Times New Roman" w:ascii="Times New Roman" w:hAnsi="Times New Roman"/>
                <w:color w:val="000000"/>
                <w:w w:val="91"/>
                <w:sz w:val="28"/>
                <w:szCs w:val="28"/>
              </w:rPr>
              <w:t>д</w:t>
            </w:r>
            <w:r>
              <w:rPr>
                <w:rFonts w:cs="Times New Roman" w:ascii="Times New Roman" w:hAnsi="Times New Roman"/>
                <w:color w:val="000000"/>
                <w:w w:val="92"/>
                <w:sz w:val="28"/>
                <w:szCs w:val="28"/>
              </w:rPr>
              <w:t>а</w:t>
            </w:r>
            <w:r>
              <w:rPr>
                <w:rFonts w:cs="Times New Roman" w:ascii="Times New Roman" w:hAnsi="Times New Roman"/>
                <w:color w:val="000000"/>
                <w:w w:val="97"/>
                <w:sz w:val="28"/>
                <w:szCs w:val="28"/>
              </w:rPr>
              <w:t>л</w:t>
            </w:r>
            <w:r>
              <w:rPr>
                <w:rFonts w:cs="Times New Roman" w:ascii="Times New Roman" w:hAnsi="Times New Roman"/>
                <w:color w:val="000000"/>
                <w:w w:val="89"/>
                <w:sz w:val="28"/>
                <w:szCs w:val="28"/>
              </w:rPr>
              <w:t>ее</w:t>
            </w:r>
            <w:r>
              <w:rPr>
                <w:rFonts w:cs="Times New Roman" w:ascii="Times New Roman" w:hAnsi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–</w:t>
            </w:r>
            <w:r>
              <w:rPr>
                <w:rFonts w:cs="Times New Roman" w:ascii="Times New Roman" w:hAnsi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м</w:t>
            </w:r>
            <w:r>
              <w:rPr>
                <w:rFonts w:cs="Times New Roman" w:ascii="Times New Roman" w:hAnsi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</w:t>
            </w:r>
            <w:r>
              <w:rPr>
                <w:rFonts w:cs="Times New Roman" w:ascii="Times New Roman" w:hAnsi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м</w:t>
            </w:r>
            <w:r>
              <w:rPr>
                <w:rFonts w:cs="Times New Roman" w:ascii="Times New Roman" w:hAnsi="Times New Roman"/>
                <w:color w:val="000000"/>
                <w:w w:val="92"/>
                <w:sz w:val="28"/>
                <w:szCs w:val="28"/>
              </w:rPr>
              <w:t>а</w:t>
            </w:r>
            <w:r>
              <w:rPr>
                <w:rFonts w:cs="Times New Roman" w:ascii="Times New Roman" w:hAnsi="Times New Roman"/>
                <w:color w:val="000000"/>
                <w:w w:val="97"/>
                <w:sz w:val="28"/>
                <w:szCs w:val="28"/>
              </w:rPr>
              <w:t>ль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ны</w:t>
            </w:r>
            <w:r>
              <w:rPr>
                <w:rFonts w:cs="Times New Roman" w:ascii="Times New Roman" w:hAnsi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cs="Times New Roman" w:ascii="Times New Roman" w:hAnsi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94"/>
                <w:sz w:val="28"/>
                <w:szCs w:val="28"/>
              </w:rPr>
              <w:t>о</w:t>
            </w:r>
            <w:r>
              <w:rPr>
                <w:rFonts w:cs="Times New Roman" w:ascii="Times New Roman" w:hAnsi="Times New Roman"/>
                <w:color w:val="000000"/>
                <w:spacing w:val="1"/>
                <w:w w:val="104"/>
                <w:sz w:val="28"/>
                <w:szCs w:val="28"/>
              </w:rPr>
              <w:t>к</w:t>
            </w:r>
            <w:r>
              <w:rPr>
                <w:rFonts w:cs="Times New Roman" w:ascii="Times New Roman" w:hAnsi="Times New Roman"/>
                <w:color w:val="000000"/>
                <w:w w:val="97"/>
                <w:sz w:val="28"/>
                <w:szCs w:val="28"/>
              </w:rPr>
              <w:t>л</w:t>
            </w:r>
            <w:r>
              <w:rPr>
                <w:rFonts w:cs="Times New Roman" w:ascii="Times New Roman" w:hAnsi="Times New Roman"/>
                <w:color w:val="000000"/>
                <w:w w:val="92"/>
                <w:sz w:val="28"/>
                <w:szCs w:val="28"/>
              </w:rPr>
              <w:t>а</w:t>
            </w:r>
            <w:r>
              <w:rPr>
                <w:rFonts w:cs="Times New Roman" w:ascii="Times New Roman" w:hAnsi="Times New Roman"/>
                <w:color w:val="000000"/>
                <w:w w:val="91"/>
                <w:sz w:val="28"/>
                <w:szCs w:val="28"/>
              </w:rPr>
              <w:t>д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cs="Times New Roman" w:ascii="Times New Roman" w:hAnsi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pacing w:val="1"/>
                <w:w w:val="95"/>
                <w:sz w:val="28"/>
                <w:szCs w:val="28"/>
              </w:rPr>
              <w:t>р</w:t>
            </w:r>
            <w:r>
              <w:rPr>
                <w:rFonts w:cs="Times New Roman" w:ascii="Times New Roman" w:hAnsi="Times New Roman"/>
                <w:color w:val="000000"/>
                <w:spacing w:val="-5"/>
                <w:w w:val="110"/>
                <w:sz w:val="28"/>
                <w:szCs w:val="28"/>
              </w:rPr>
              <w:t>у</w:t>
            </w:r>
            <w:r>
              <w:rPr>
                <w:rFonts w:cs="Times New Roman" w:ascii="Times New Roman" w:hAnsi="Times New Roman"/>
                <w:color w:val="000000"/>
                <w:w w:val="95"/>
                <w:sz w:val="28"/>
                <w:szCs w:val="28"/>
              </w:rPr>
              <w:t>б</w:t>
            </w:r>
            <w:r>
              <w:rPr>
                <w:rFonts w:cs="Times New Roman" w:ascii="Times New Roman" w:hAnsi="Times New Roman"/>
                <w:color w:val="000000"/>
                <w:w w:val="97"/>
                <w:sz w:val="28"/>
                <w:szCs w:val="28"/>
              </w:rPr>
              <w:t>л</w:t>
            </w:r>
            <w:r>
              <w:rPr>
                <w:rFonts w:cs="Times New Roman" w:ascii="Times New Roman" w:hAnsi="Times New Roman"/>
                <w:color w:val="000000"/>
                <w:w w:val="89"/>
                <w:sz w:val="28"/>
                <w:szCs w:val="28"/>
              </w:rPr>
              <w:t>е</w:t>
            </w:r>
            <w:r>
              <w:rPr>
                <w:rFonts w:cs="Times New Roman" w:ascii="Times New Roman" w:hAnsi="Times New Roman"/>
                <w:color w:val="000000"/>
                <w:spacing w:val="2"/>
                <w:w w:val="99"/>
                <w:sz w:val="28"/>
                <w:szCs w:val="28"/>
              </w:rPr>
              <w:t>й</w:t>
            </w:r>
            <w:r>
              <w:rPr>
                <w:rFonts w:cs="Times New Roman" w:ascii="Times New Roman" w:hAnsi="Times New Roman"/>
                <w:color w:val="000000"/>
                <w:w w:val="109"/>
                <w:sz w:val="28"/>
                <w:szCs w:val="28"/>
              </w:rPr>
              <w:t>)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cs="Times New Roman" w:ascii="Times New Roman" w:hAnsi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pacing w:val="1"/>
                <w:w w:val="104"/>
                <w:sz w:val="28"/>
                <w:szCs w:val="28"/>
              </w:rPr>
              <w:t>к</w:t>
            </w:r>
            <w:r>
              <w:rPr>
                <w:rFonts w:cs="Times New Roman" w:ascii="Times New Roman" w:hAnsi="Times New Roman"/>
                <w:color w:val="000000"/>
                <w:w w:val="95"/>
                <w:sz w:val="28"/>
                <w:szCs w:val="28"/>
              </w:rPr>
              <w:t>р</w:t>
            </w:r>
            <w:r>
              <w:rPr>
                <w:rFonts w:cs="Times New Roman" w:ascii="Times New Roman" w:hAnsi="Times New Roman"/>
                <w:color w:val="000000"/>
                <w:w w:val="92"/>
                <w:sz w:val="28"/>
                <w:szCs w:val="28"/>
              </w:rPr>
              <w:t>а</w:t>
            </w:r>
            <w:r>
              <w:rPr>
                <w:rFonts w:cs="Times New Roman" w:ascii="Times New Roman" w:hAnsi="Times New Roman"/>
                <w:color w:val="000000"/>
                <w:w w:val="112"/>
                <w:sz w:val="28"/>
                <w:szCs w:val="28"/>
              </w:rPr>
              <w:t>т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</w:t>
            </w:r>
            <w:r>
              <w:rPr>
                <w:rFonts w:cs="Times New Roman" w:ascii="Times New Roman" w:hAnsi="Times New Roman"/>
                <w:color w:val="000000"/>
                <w:w w:val="94"/>
                <w:sz w:val="28"/>
                <w:szCs w:val="28"/>
              </w:rPr>
              <w:t>о</w:t>
            </w:r>
            <w:r>
              <w:rPr>
                <w:rFonts w:cs="Times New Roman" w:ascii="Times New Roman" w:hAnsi="Times New Roman"/>
                <w:color w:val="000000"/>
                <w:w w:val="105"/>
                <w:sz w:val="28"/>
                <w:szCs w:val="28"/>
              </w:rPr>
              <w:t>с</w:t>
            </w:r>
            <w:r>
              <w:rPr>
                <w:rFonts w:cs="Times New Roman" w:ascii="Times New Roman" w:hAnsi="Times New Roman"/>
                <w:color w:val="000000"/>
                <w:w w:val="112"/>
                <w:sz w:val="28"/>
                <w:szCs w:val="28"/>
              </w:rPr>
              <w:t>т</w:t>
            </w:r>
            <w:r>
              <w:rPr>
                <w:rFonts w:cs="Times New Roman" w:ascii="Times New Roman" w:hAnsi="Times New Roman"/>
                <w:color w:val="000000"/>
                <w:w w:val="97"/>
                <w:sz w:val="28"/>
                <w:szCs w:val="28"/>
              </w:rPr>
              <w:t>ь</w:t>
            </w:r>
            <w:r>
              <w:rPr>
                <w:rFonts w:cs="Times New Roman" w:ascii="Times New Roman" w:hAnsi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04"/>
                <w:sz w:val="28"/>
                <w:szCs w:val="28"/>
              </w:rPr>
              <w:t>к</w:t>
            </w:r>
            <w:r>
              <w:rPr>
                <w:rFonts w:cs="Times New Roman" w:ascii="Times New Roman" w:hAnsi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м</w:t>
            </w:r>
            <w:r>
              <w:rPr>
                <w:rFonts w:cs="Times New Roman" w:ascii="Times New Roman" w:hAnsi="Times New Roman"/>
                <w:color w:val="000000"/>
                <w:spacing w:val="-1"/>
                <w:w w:val="99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</w:t>
            </w:r>
            <w:r>
              <w:rPr>
                <w:rFonts w:cs="Times New Roman" w:ascii="Times New Roman" w:hAnsi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м</w:t>
            </w:r>
            <w:r>
              <w:rPr>
                <w:rFonts w:cs="Times New Roman" w:ascii="Times New Roman" w:hAnsi="Times New Roman"/>
                <w:color w:val="000000"/>
                <w:w w:val="92"/>
                <w:sz w:val="28"/>
                <w:szCs w:val="28"/>
              </w:rPr>
              <w:t>а</w:t>
            </w:r>
            <w:r>
              <w:rPr>
                <w:rFonts w:cs="Times New Roman" w:ascii="Times New Roman" w:hAnsi="Times New Roman"/>
                <w:color w:val="000000"/>
                <w:w w:val="97"/>
                <w:sz w:val="28"/>
                <w:szCs w:val="28"/>
              </w:rPr>
              <w:t>л</w:t>
            </w:r>
            <w:r>
              <w:rPr>
                <w:rFonts w:cs="Times New Roman" w:ascii="Times New Roman" w:hAnsi="Times New Roman"/>
                <w:color w:val="000000"/>
                <w:spacing w:val="-2"/>
                <w:w w:val="97"/>
                <w:sz w:val="28"/>
                <w:szCs w:val="28"/>
              </w:rPr>
              <w:t>ь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</w:t>
            </w:r>
            <w:r>
              <w:rPr>
                <w:rFonts w:cs="Times New Roman" w:ascii="Times New Roman" w:hAnsi="Times New Roman"/>
                <w:color w:val="000000"/>
                <w:w w:val="94"/>
                <w:sz w:val="28"/>
                <w:szCs w:val="28"/>
              </w:rPr>
              <w:t>о</w:t>
            </w:r>
            <w:r>
              <w:rPr>
                <w:rFonts w:cs="Times New Roman" w:ascii="Times New Roman" w:hAnsi="Times New Roman"/>
                <w:color w:val="000000"/>
                <w:spacing w:val="1"/>
                <w:w w:val="93"/>
                <w:sz w:val="28"/>
                <w:szCs w:val="28"/>
              </w:rPr>
              <w:t>м</w:t>
            </w:r>
            <w:r>
              <w:rPr>
                <w:rFonts w:cs="Times New Roman" w:ascii="Times New Roman" w:hAnsi="Times New Roman"/>
                <w:color w:val="000000"/>
                <w:w w:val="110"/>
                <w:sz w:val="28"/>
                <w:szCs w:val="28"/>
              </w:rPr>
              <w:t>у</w:t>
            </w:r>
            <w:r>
              <w:rPr>
                <w:rFonts w:cs="Times New Roman" w:ascii="Times New Roman" w:hAnsi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94"/>
                <w:sz w:val="28"/>
                <w:szCs w:val="28"/>
              </w:rPr>
              <w:t>о</w:t>
            </w:r>
            <w:r>
              <w:rPr>
                <w:rFonts w:cs="Times New Roman" w:ascii="Times New Roman" w:hAnsi="Times New Roman"/>
                <w:color w:val="000000"/>
                <w:spacing w:val="1"/>
                <w:w w:val="104"/>
                <w:sz w:val="28"/>
                <w:szCs w:val="28"/>
              </w:rPr>
              <w:t>к</w:t>
            </w:r>
            <w:r>
              <w:rPr>
                <w:rFonts w:cs="Times New Roman" w:ascii="Times New Roman" w:hAnsi="Times New Roman"/>
                <w:color w:val="000000"/>
                <w:w w:val="97"/>
                <w:sz w:val="28"/>
                <w:szCs w:val="28"/>
              </w:rPr>
              <w:t>л</w:t>
            </w:r>
            <w:r>
              <w:rPr>
                <w:rFonts w:cs="Times New Roman" w:ascii="Times New Roman" w:hAnsi="Times New Roman"/>
                <w:color w:val="000000"/>
                <w:w w:val="92"/>
                <w:sz w:val="28"/>
                <w:szCs w:val="28"/>
              </w:rPr>
              <w:t>а</w:t>
            </w:r>
            <w:r>
              <w:rPr>
                <w:rFonts w:cs="Times New Roman" w:ascii="Times New Roman" w:hAnsi="Times New Roman"/>
                <w:color w:val="000000"/>
                <w:spacing w:val="1"/>
                <w:w w:val="91"/>
                <w:sz w:val="28"/>
                <w:szCs w:val="28"/>
              </w:rPr>
              <w:t>д</w:t>
            </w:r>
            <w:r>
              <w:rPr>
                <w:rFonts w:cs="Times New Roman" w:ascii="Times New Roman" w:hAnsi="Times New Roman"/>
                <w:color w:val="000000"/>
                <w:w w:val="110"/>
                <w:sz w:val="28"/>
                <w:szCs w:val="28"/>
              </w:rPr>
              <w:t>у</w:t>
            </w:r>
            <w:r>
              <w:rPr>
                <w:rFonts w:cs="Times New Roman" w:ascii="Times New Roman" w:hAnsi="Times New Roman"/>
                <w:color w:val="000000"/>
                <w:spacing w:val="86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pacing w:val="1"/>
                <w:w w:val="102"/>
                <w:sz w:val="28"/>
                <w:szCs w:val="28"/>
              </w:rPr>
              <w:t>п</w:t>
            </w:r>
            <w:r>
              <w:rPr>
                <w:rFonts w:cs="Times New Roman" w:ascii="Times New Roman" w:hAnsi="Times New Roman"/>
                <w:color w:val="000000"/>
                <w:w w:val="94"/>
                <w:sz w:val="28"/>
                <w:szCs w:val="28"/>
              </w:rPr>
              <w:t>о</w:t>
            </w:r>
            <w:r>
              <w:rPr>
                <w:rFonts w:cs="Times New Roman" w:ascii="Times New Roman" w:hAnsi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18"/>
                <w:sz w:val="28"/>
                <w:szCs w:val="28"/>
              </w:rPr>
              <w:t>г</w:t>
            </w:r>
            <w:r>
              <w:rPr>
                <w:rFonts w:cs="Times New Roman" w:ascii="Times New Roman" w:hAnsi="Times New Roman"/>
                <w:color w:val="000000"/>
                <w:spacing w:val="1"/>
                <w:w w:val="95"/>
                <w:sz w:val="28"/>
                <w:szCs w:val="28"/>
              </w:rPr>
              <w:t>р</w:t>
            </w:r>
            <w:r>
              <w:rPr>
                <w:rFonts w:cs="Times New Roman" w:ascii="Times New Roman" w:hAnsi="Times New Roman"/>
                <w:color w:val="000000"/>
                <w:spacing w:val="-5"/>
                <w:w w:val="110"/>
                <w:sz w:val="28"/>
                <w:szCs w:val="28"/>
              </w:rPr>
              <w:t>у</w:t>
            </w:r>
            <w:r>
              <w:rPr>
                <w:rFonts w:cs="Times New Roman" w:ascii="Times New Roman" w:hAnsi="Times New Roman"/>
                <w:color w:val="000000"/>
                <w:w w:val="102"/>
                <w:sz w:val="28"/>
                <w:szCs w:val="28"/>
              </w:rPr>
              <w:t>п</w:t>
            </w:r>
            <w:r>
              <w:rPr>
                <w:rFonts w:cs="Times New Roman" w:ascii="Times New Roman" w:hAnsi="Times New Roman"/>
                <w:color w:val="000000"/>
                <w:spacing w:val="1"/>
                <w:w w:val="102"/>
                <w:sz w:val="28"/>
                <w:szCs w:val="28"/>
              </w:rPr>
              <w:t>п</w:t>
            </w:r>
            <w:r>
              <w:rPr>
                <w:rFonts w:cs="Times New Roman" w:ascii="Times New Roman" w:hAnsi="Times New Roman"/>
                <w:color w:val="000000"/>
                <w:w w:val="92"/>
                <w:sz w:val="28"/>
                <w:szCs w:val="28"/>
              </w:rPr>
              <w:t>а</w:t>
            </w:r>
            <w:r>
              <w:rPr>
                <w:rFonts w:cs="Times New Roman" w:ascii="Times New Roman" w:hAnsi="Times New Roman"/>
                <w:color w:val="000000"/>
                <w:w w:val="93"/>
                <w:sz w:val="28"/>
                <w:szCs w:val="28"/>
              </w:rPr>
              <w:t>м</w:t>
            </w:r>
            <w:r>
              <w:rPr>
                <w:rFonts w:cs="Times New Roman" w:ascii="Times New Roman" w:hAnsi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94"/>
                <w:sz w:val="28"/>
                <w:szCs w:val="28"/>
              </w:rPr>
              <w:t>о</w:t>
            </w:r>
            <w:r>
              <w:rPr>
                <w:rFonts w:cs="Times New Roman" w:ascii="Times New Roman" w:hAnsi="Times New Roman"/>
                <w:color w:val="000000"/>
                <w:w w:val="102"/>
                <w:sz w:val="28"/>
                <w:szCs w:val="28"/>
              </w:rPr>
              <w:t>п</w:t>
            </w:r>
            <w:r>
              <w:rPr>
                <w:rFonts w:cs="Times New Roman" w:ascii="Times New Roman" w:hAnsi="Times New Roman"/>
                <w:color w:val="000000"/>
                <w:w w:val="97"/>
                <w:sz w:val="28"/>
                <w:szCs w:val="28"/>
              </w:rPr>
              <w:t>л</w:t>
            </w:r>
            <w:r>
              <w:rPr>
                <w:rFonts w:cs="Times New Roman" w:ascii="Times New Roman" w:hAnsi="Times New Roman"/>
                <w:color w:val="000000"/>
                <w:w w:val="92"/>
                <w:sz w:val="28"/>
                <w:szCs w:val="28"/>
              </w:rPr>
              <w:t>а</w:t>
            </w:r>
            <w:r>
              <w:rPr>
                <w:rFonts w:cs="Times New Roman" w:ascii="Times New Roman" w:hAnsi="Times New Roman"/>
                <w:color w:val="000000"/>
                <w:w w:val="112"/>
                <w:sz w:val="28"/>
                <w:szCs w:val="28"/>
              </w:rPr>
              <w:t>т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ы</w:t>
            </w:r>
            <w:r>
              <w:rPr>
                <w:rFonts w:cs="Times New Roman" w:ascii="Times New Roman" w:hAnsi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w w:val="112"/>
                <w:sz w:val="28"/>
                <w:szCs w:val="28"/>
              </w:rPr>
              <w:t>т</w:t>
            </w:r>
            <w:r>
              <w:rPr>
                <w:rFonts w:cs="Times New Roman" w:ascii="Times New Roman" w:hAnsi="Times New Roman"/>
                <w:color w:val="000000"/>
                <w:spacing w:val="6"/>
                <w:w w:val="95"/>
                <w:sz w:val="28"/>
                <w:szCs w:val="28"/>
              </w:rPr>
              <w:t>р</w:t>
            </w:r>
            <w:r>
              <w:rPr>
                <w:rFonts w:cs="Times New Roman" w:ascii="Times New Roman" w:hAnsi="Times New Roman"/>
                <w:color w:val="000000"/>
                <w:spacing w:val="-2"/>
                <w:w w:val="110"/>
                <w:sz w:val="28"/>
                <w:szCs w:val="28"/>
              </w:rPr>
              <w:t>у</w:t>
            </w:r>
            <w:r>
              <w:rPr>
                <w:rFonts w:cs="Times New Roman" w:ascii="Times New Roman" w:hAnsi="Times New Roman"/>
                <w:color w:val="000000"/>
                <w:w w:val="91"/>
                <w:sz w:val="28"/>
                <w:szCs w:val="28"/>
              </w:rPr>
              <w:t>д</w:t>
            </w:r>
            <w:r>
              <w:rPr>
                <w:rFonts w:cs="Times New Roman" w:ascii="Times New Roman" w:hAnsi="Times New Roman"/>
                <w:color w:val="000000"/>
                <w:w w:val="92"/>
                <w:sz w:val="28"/>
                <w:szCs w:val="28"/>
              </w:rPr>
              <w:t>а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pacing w:val="2"/>
                <w:w w:val="95"/>
                <w:sz w:val="28"/>
                <w:szCs w:val="28"/>
              </w:rPr>
              <w:t>р</w:t>
            </w:r>
            <w:r>
              <w:rPr>
                <w:rFonts w:cs="Times New Roman" w:ascii="Times New Roman" w:hAnsi="Times New Roman"/>
                <w:color w:val="000000"/>
                <w:spacing w:val="-4"/>
                <w:w w:val="110"/>
                <w:sz w:val="28"/>
                <w:szCs w:val="28"/>
              </w:rPr>
              <w:t>у</w:t>
            </w:r>
            <w:r>
              <w:rPr>
                <w:rFonts w:cs="Times New Roman" w:ascii="Times New Roman" w:hAnsi="Times New Roman"/>
                <w:color w:val="000000"/>
                <w:w w:val="104"/>
                <w:sz w:val="28"/>
                <w:szCs w:val="28"/>
              </w:rPr>
              <w:t>к</w:t>
            </w:r>
            <w:r>
              <w:rPr>
                <w:rFonts w:cs="Times New Roman" w:ascii="Times New Roman" w:hAnsi="Times New Roman"/>
                <w:color w:val="000000"/>
                <w:w w:val="94"/>
                <w:sz w:val="28"/>
                <w:szCs w:val="28"/>
              </w:rPr>
              <w:t>о</w:t>
            </w:r>
            <w:r>
              <w:rPr>
                <w:rFonts w:cs="Times New Roman" w:ascii="Times New Roman" w:hAnsi="Times New Roman"/>
                <w:color w:val="000000"/>
                <w:w w:val="98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color w:val="000000"/>
                <w:w w:val="94"/>
                <w:sz w:val="28"/>
                <w:szCs w:val="28"/>
              </w:rPr>
              <w:t>о</w:t>
            </w:r>
            <w:r>
              <w:rPr>
                <w:rFonts w:cs="Times New Roman" w:ascii="Times New Roman" w:hAnsi="Times New Roman"/>
                <w:color w:val="000000"/>
                <w:w w:val="91"/>
                <w:sz w:val="28"/>
                <w:szCs w:val="28"/>
              </w:rPr>
              <w:t>д</w:t>
            </w:r>
            <w:r>
              <w:rPr>
                <w:rFonts w:cs="Times New Roman" w:ascii="Times New Roman" w:hAnsi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color w:val="000000"/>
                <w:w w:val="112"/>
                <w:sz w:val="28"/>
                <w:szCs w:val="28"/>
              </w:rPr>
              <w:t>т</w:t>
            </w:r>
            <w:r>
              <w:rPr>
                <w:rFonts w:cs="Times New Roman" w:ascii="Times New Roman" w:hAnsi="Times New Roman"/>
                <w:color w:val="000000"/>
                <w:w w:val="89"/>
                <w:sz w:val="28"/>
                <w:szCs w:val="28"/>
              </w:rPr>
              <w:t>е</w:t>
            </w:r>
            <w:r>
              <w:rPr>
                <w:rFonts w:cs="Times New Roman" w:ascii="Times New Roman" w:hAnsi="Times New Roman"/>
                <w:color w:val="000000"/>
                <w:w w:val="97"/>
                <w:sz w:val="28"/>
                <w:szCs w:val="28"/>
              </w:rPr>
              <w:t>л</w:t>
            </w:r>
            <w:r>
              <w:rPr>
                <w:rFonts w:cs="Times New Roman" w:ascii="Times New Roman" w:hAnsi="Times New Roman"/>
                <w:color w:val="000000"/>
                <w:w w:val="89"/>
                <w:sz w:val="28"/>
                <w:szCs w:val="28"/>
              </w:rPr>
              <w:t>е</w:t>
            </w:r>
            <w:r>
              <w:rPr>
                <w:rFonts w:cs="Times New Roman" w:ascii="Times New Roman" w:hAnsi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cs="Times New Roman" w:ascii="Times New Roman" w:hAnsi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pacing w:val="-3"/>
                <w:w w:val="110"/>
                <w:sz w:val="28"/>
                <w:szCs w:val="28"/>
              </w:rPr>
              <w:t>у</w:t>
            </w:r>
            <w:r>
              <w:rPr>
                <w:rFonts w:cs="Times New Roman" w:ascii="Times New Roman" w:hAnsi="Times New Roman"/>
                <w:color w:val="000000"/>
                <w:spacing w:val="-1"/>
                <w:w w:val="107"/>
                <w:sz w:val="28"/>
                <w:szCs w:val="28"/>
              </w:rPr>
              <w:t>ч</w:t>
            </w:r>
            <w:r>
              <w:rPr>
                <w:rFonts w:cs="Times New Roman" w:ascii="Times New Roman" w:hAnsi="Times New Roman"/>
                <w:color w:val="000000"/>
                <w:spacing w:val="1"/>
                <w:w w:val="95"/>
                <w:sz w:val="28"/>
                <w:szCs w:val="28"/>
              </w:rPr>
              <w:t>р</w:t>
            </w:r>
            <w:r>
              <w:rPr>
                <w:rFonts w:cs="Times New Roman" w:ascii="Times New Roman" w:hAnsi="Times New Roman"/>
                <w:color w:val="000000"/>
                <w:w w:val="89"/>
                <w:sz w:val="28"/>
                <w:szCs w:val="28"/>
              </w:rPr>
              <w:t>е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ж</w:t>
            </w:r>
            <w:r>
              <w:rPr>
                <w:rFonts w:cs="Times New Roman" w:ascii="Times New Roman" w:hAnsi="Times New Roman"/>
                <w:color w:val="000000"/>
                <w:spacing w:val="1"/>
                <w:w w:val="91"/>
                <w:sz w:val="28"/>
                <w:szCs w:val="28"/>
              </w:rPr>
              <w:t>д</w:t>
            </w:r>
            <w:r>
              <w:rPr>
                <w:rFonts w:cs="Times New Roman" w:ascii="Times New Roman" w:hAnsi="Times New Roman"/>
                <w:color w:val="000000"/>
                <w:spacing w:val="1"/>
                <w:w w:val="89"/>
                <w:sz w:val="28"/>
                <w:szCs w:val="28"/>
              </w:rPr>
              <w:t>е</w:t>
            </w:r>
            <w:r>
              <w:rPr>
                <w:rFonts w:cs="Times New Roman" w:ascii="Times New Roman" w:hAnsi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cs="Times New Roman" w:ascii="Times New Roman" w:hAnsi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color w:val="000000"/>
                <w:w w:val="99"/>
                <w:sz w:val="28"/>
                <w:szCs w:val="28"/>
              </w:rPr>
              <w:t>й</w:t>
            </w:r>
          </w:p>
        </w:tc>
      </w:tr>
      <w:tr>
        <w:trPr/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116"/>
                <w:sz w:val="28"/>
                <w:szCs w:val="28"/>
              </w:rPr>
              <w:t>1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116"/>
                <w:sz w:val="28"/>
                <w:szCs w:val="28"/>
              </w:rPr>
              <w:t>2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w w:val="116"/>
                <w:sz w:val="28"/>
                <w:szCs w:val="28"/>
              </w:rPr>
              <w:t>3</w:t>
            </w:r>
          </w:p>
        </w:tc>
      </w:tr>
      <w:tr>
        <w:trPr/>
        <w:tc>
          <w:tcPr>
            <w:tcW w:w="9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113" w:right="-1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pacing w:val="12"/>
                <w:sz w:val="28"/>
                <w:szCs w:val="28"/>
              </w:rPr>
              <w:t>I</w:t>
            </w:r>
            <w:r>
              <w:rPr>
                <w:rFonts w:cs="Times New Roman" w:ascii="Times New Roman" w:hAnsi="Times New Roman"/>
                <w:color w:val="000000"/>
                <w:spacing w:val="13"/>
                <w:w w:val="99"/>
                <w:sz w:val="28"/>
                <w:szCs w:val="28"/>
              </w:rPr>
              <w:t>.</w:t>
            </w:r>
            <w:r>
              <w:rPr>
                <w:rFonts w:cs="Times New Roman" w:ascii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Руководители муниципальных общеобразовательных организаций муниципального образования Кореновский район</w:t>
            </w:r>
          </w:p>
        </w:tc>
      </w:tr>
      <w:tr>
        <w:trPr/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2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2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МОО I группы по оплате труда руководителей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39 781,00</w:t>
            </w:r>
          </w:p>
        </w:tc>
      </w:tr>
      <w:tr>
        <w:trPr/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2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2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МОО II группы по оплате труда руководителей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1,269</w:t>
            </w:r>
          </w:p>
        </w:tc>
      </w:tr>
      <w:tr>
        <w:trPr/>
        <w:tc>
          <w:tcPr>
            <w:tcW w:w="9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113" w:right="-1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pacing w:val="12"/>
                <w:sz w:val="28"/>
                <w:szCs w:val="28"/>
              </w:rPr>
              <w:t>II</w:t>
            </w:r>
            <w:r>
              <w:rPr>
                <w:rFonts w:cs="Times New Roman" w:ascii="Times New Roman" w:hAnsi="Times New Roman"/>
                <w:color w:val="000000"/>
                <w:spacing w:val="13"/>
                <w:w w:val="99"/>
                <w:sz w:val="28"/>
                <w:szCs w:val="28"/>
              </w:rPr>
              <w:t>.</w:t>
            </w:r>
            <w:r>
              <w:rPr>
                <w:rFonts w:cs="Times New Roman" w:ascii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Руководители муниципальных образовательных организаций дошкольного образования муниципального образования Кореновский район</w:t>
            </w:r>
          </w:p>
        </w:tc>
      </w:tr>
      <w:tr>
        <w:trPr/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2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2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МОО I группы по оплате труда руководителей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47 600,00</w:t>
            </w:r>
          </w:p>
        </w:tc>
      </w:tr>
      <w:tr>
        <w:trPr/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2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2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МОО II группы по оплате труда руководителей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1,269</w:t>
            </w:r>
          </w:p>
        </w:tc>
      </w:tr>
      <w:tr>
        <w:trPr/>
        <w:tc>
          <w:tcPr>
            <w:tcW w:w="9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113" w:right="-1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pacing w:val="12"/>
                <w:sz w:val="28"/>
                <w:szCs w:val="28"/>
              </w:rPr>
              <w:t>III</w:t>
            </w:r>
            <w:r>
              <w:rPr>
                <w:rFonts w:cs="Times New Roman" w:ascii="Times New Roman" w:hAnsi="Times New Roman"/>
                <w:color w:val="000000"/>
                <w:spacing w:val="13"/>
                <w:w w:val="99"/>
                <w:sz w:val="28"/>
                <w:szCs w:val="28"/>
              </w:rPr>
              <w:t>.</w:t>
            </w:r>
            <w:r>
              <w:rPr>
                <w:rFonts w:cs="Times New Roman" w:ascii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Руководители муниципальных образовательных организаций дополнительного образования муниципального образования Кореновский район</w:t>
            </w:r>
          </w:p>
        </w:tc>
      </w:tr>
      <w:tr>
        <w:trPr/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2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2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МОО I группы по оплате труда руководителей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47 600,00</w:t>
            </w:r>
          </w:p>
        </w:tc>
      </w:tr>
      <w:tr>
        <w:trPr/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2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2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МОО II группы по оплате труда руководителей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1,0900</w:t>
            </w:r>
          </w:p>
        </w:tc>
      </w:tr>
      <w:tr>
        <w:trPr/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2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2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МОО III группы по оплате труда руководителей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1,227</w:t>
            </w:r>
          </w:p>
        </w:tc>
      </w:tr>
      <w:tr>
        <w:trPr/>
        <w:tc>
          <w:tcPr>
            <w:tcW w:w="9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113" w:right="-1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pacing w:val="12"/>
                <w:sz w:val="28"/>
                <w:szCs w:val="28"/>
              </w:rPr>
              <w:t>I</w:t>
            </w:r>
            <w:r>
              <w:rPr>
                <w:rFonts w:cs="Times New Roman" w:ascii="Times New Roman" w:hAnsi="Times New Roman"/>
                <w:color w:val="000000"/>
                <w:spacing w:val="12"/>
                <w:sz w:val="28"/>
                <w:szCs w:val="28"/>
                <w:lang w:val="en-US"/>
              </w:rPr>
              <w:t>V</w:t>
            </w:r>
            <w:r>
              <w:rPr>
                <w:rFonts w:cs="Times New Roman" w:ascii="Times New Roman" w:hAnsi="Times New Roman"/>
                <w:color w:val="000000"/>
                <w:spacing w:val="13"/>
                <w:w w:val="99"/>
                <w:sz w:val="28"/>
                <w:szCs w:val="28"/>
              </w:rPr>
              <w:t>.</w:t>
            </w:r>
            <w:r>
              <w:rPr>
                <w:rFonts w:cs="Times New Roman" w:ascii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Руководители муниципальных учреждений образования муниципального образования Кореновский район</w:t>
            </w:r>
          </w:p>
        </w:tc>
      </w:tr>
      <w:tr>
        <w:trPr/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2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2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МОО I группы по оплате труда руководителей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ind w:hanging="0" w:left="0" w:righ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51 510,00</w:t>
            </w:r>
          </w:p>
        </w:tc>
      </w:tr>
    </w:tbl>
    <w:p>
      <w:pPr>
        <w:pStyle w:val="Normal"/>
        <w:spacing w:lineRule="auto" w:line="240"/>
        <w:ind w:hanging="0" w:left="0" w:right="0"/>
        <w:jc w:val="right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».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/>
        <w:ind w:firstLine="68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</w:t>
      </w:r>
      <w:r>
        <w:rPr>
          <w:rFonts w:eastAsia="SimSun" w:cs="Times New Roman" w:ascii="Times New Roman" w:hAnsi="Times New Roman"/>
          <w:bCs/>
          <w:color w:val="000000"/>
          <w:sz w:val="28"/>
          <w:szCs w:val="28"/>
        </w:rPr>
        <w:t xml:space="preserve">Управлению службы протокола и информационной политики администрации муниципального образования Кореновский район    официально обнародовать настоящее постановление в установленном порядке и разместить </w:t>
      </w:r>
      <w:r>
        <w:rPr>
          <w:rFonts w:eastAsia="SimSun" w:cs="Times New Roman" w:ascii="Times New Roman" w:hAnsi="Times New Roman"/>
          <w:color w:val="000000"/>
          <w:sz w:val="28"/>
          <w:szCs w:val="28"/>
        </w:rPr>
        <w:t xml:space="preserve"> на официальном сайте администрации муниципального образования Кореновский район в информационно - телекоммуникационной сети «Интернет».</w:t>
      </w:r>
    </w:p>
    <w:p>
      <w:pPr>
        <w:pStyle w:val="Normal"/>
        <w:spacing w:lineRule="auto" w:line="240"/>
        <w:ind w:firstLine="708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3.Настоящее постановление вступает в силу после его официального обнародования и распространяет свое действие на правоотношения, возникшие с 01 января 2026 года.</w:t>
      </w:r>
    </w:p>
    <w:p>
      <w:pPr>
        <w:pStyle w:val="Normal"/>
        <w:spacing w:lineRule="auto" w:line="240"/>
        <w:ind w:hanging="0" w:left="0" w:right="0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  <w:r>
        <w:rPr>
          <w:rFonts w:cs="Times New Roman" w:ascii="Times New Roman" w:hAnsi="Times New Roman"/>
          <w:color w:val="FF0000"/>
          <w:sz w:val="28"/>
          <w:szCs w:val="28"/>
          <w:highlight w:val="yellow"/>
        </w:rPr>
      </w:r>
    </w:p>
    <w:p>
      <w:pPr>
        <w:pStyle w:val="Normal"/>
        <w:spacing w:lineRule="auto" w:line="240"/>
        <w:ind w:hanging="0" w:left="0" w:right="0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  <w:r>
        <w:rPr>
          <w:rFonts w:cs="Times New Roman" w:ascii="Times New Roman" w:hAnsi="Times New Roman"/>
          <w:color w:val="FF0000"/>
          <w:sz w:val="28"/>
          <w:szCs w:val="28"/>
          <w:highlight w:val="yellow"/>
        </w:rPr>
      </w:r>
    </w:p>
    <w:p>
      <w:pPr>
        <w:pStyle w:val="Normal"/>
        <w:spacing w:lineRule="auto" w:line="240"/>
        <w:ind w:hanging="0" w:left="0" w:right="0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  <w:r>
        <w:rPr>
          <w:rFonts w:cs="Times New Roman" w:ascii="Times New Roman" w:hAnsi="Times New Roman"/>
          <w:color w:val="FF0000"/>
          <w:sz w:val="28"/>
          <w:szCs w:val="28"/>
          <w:highlight w:val="yellow"/>
        </w:rPr>
      </w:r>
    </w:p>
    <w:p>
      <w:pPr>
        <w:pStyle w:val="Normal"/>
        <w:shd w:val="clear" w:fill="FFFFFF"/>
        <w:suppressAutoHyphens w:val="true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Глава </w:t>
      </w:r>
    </w:p>
    <w:p>
      <w:pPr>
        <w:pStyle w:val="Normal"/>
        <w:shd w:val="clear" w:fill="FFFFFF"/>
        <w:suppressAutoHyphens w:val="true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муниципального образования</w:t>
      </w:r>
    </w:p>
    <w:p>
      <w:pPr>
        <w:pStyle w:val="Normal"/>
        <w:shd w:val="clear" w:fill="FFFFFF"/>
        <w:suppressAutoHyphens w:val="true"/>
        <w:spacing w:before="0" w:after="0"/>
        <w:jc w:val="both"/>
        <w:rPr/>
      </w:pPr>
      <w:r>
        <w:rPr>
          <w:rStyle w:val="24"/>
          <w:rFonts w:ascii="Times New Roman" w:hAnsi="Times New Roman"/>
          <w:color w:val="000000"/>
          <w:spacing w:val="1"/>
          <w:sz w:val="28"/>
          <w:szCs w:val="28"/>
        </w:rPr>
        <w:t>Кореновский муниципальный район</w:t>
      </w:r>
    </w:p>
    <w:p>
      <w:pPr>
        <w:pStyle w:val="Normal"/>
        <w:shd w:val="clear" w:fill="FFFFFF"/>
        <w:suppressAutoHyphens w:val="true"/>
        <w:spacing w:before="0" w:after="0"/>
        <w:jc w:val="both"/>
        <w:rPr/>
      </w:pPr>
      <w:r>
        <w:rPr>
          <w:rStyle w:val="24"/>
          <w:rFonts w:cs="Times New Roman" w:ascii="Times New Roman" w:hAnsi="Times New Roman"/>
          <w:b w:val="false"/>
          <w:bCs w:val="false"/>
          <w:color w:val="000000"/>
          <w:spacing w:val="1"/>
          <w:sz w:val="28"/>
          <w:szCs w:val="28"/>
          <w:u w:val="none"/>
        </w:rPr>
        <w:t>Краснодарского края                                                                   С.А.Голобородько</w:t>
      </w:r>
    </w:p>
    <w:sectPr>
      <w:headerReference w:type="even" r:id="rId3"/>
      <w:headerReference w:type="default" r:id="rId4"/>
      <w:headerReference w:type="first" r:id="rId5"/>
      <w:type w:val="nextPage"/>
      <w:pgSz w:w="11906" w:h="16798"/>
      <w:pgMar w:left="1701" w:right="567" w:gutter="0" w:header="567" w:top="1172" w:footer="0" w:bottom="1134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Times">
    <w:altName w:val="Times New Roman"/>
    <w:charset w:val="cc"/>
    <w:family w:val="roman"/>
    <w:pitch w:val="variable"/>
  </w:font>
  <w:font w:name="Helvetica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Segoe UI">
    <w:charset w:val="cc"/>
    <w:family w:val="roman"/>
    <w:pitch w:val="variable"/>
  </w:font>
  <w:font w:name="Times New Roman CYR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10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9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rPr/>
    </w:pPr>
    <w:r>
      <w:rPr/>
    </w:r>
  </w:p>
</w:hdr>
</file>

<file path=word/settings.xml><?xml version="1.0" encoding="utf-8"?>
<w:settings xmlns:w="http://schemas.openxmlformats.org/wordprocessingml/2006/main">
  <w:zoom w:percent="80"/>
  <w:defaultTabStop w:val="720"/>
  <w:autoHyphenation w:val="true"/>
  <w:evenAndOddHeaders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2" w:before="0" w:after="0"/>
      <w:jc w:val="left"/>
      <w:textAlignment w:val="auto"/>
    </w:pPr>
    <w:rPr>
      <w:rFonts w:ascii="Calibri" w:hAnsi="Calibri" w:eastAsia="Times New Roman" w:cs="Calibri"/>
      <w:color w:val="auto"/>
      <w:kern w:val="2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widowControl/>
      <w:suppressAutoHyphens w:val="true"/>
      <w:bidi w:val="0"/>
      <w:spacing w:lineRule="auto" w:line="252"/>
      <w:jc w:val="center"/>
      <w:textAlignment w:val="auto"/>
    </w:pPr>
    <w:rPr>
      <w:rFonts w:ascii="Calibri" w:hAnsi="Calibri" w:eastAsia="Times New Roman" w:cs="Calibri"/>
      <w:b/>
      <w:color w:val="auto"/>
      <w:kern w:val="2"/>
      <w:sz w:val="44"/>
      <w:szCs w:val="22"/>
      <w:lang w:val="ru-RU" w:eastAsia="ru-RU" w:bidi="ar-SA"/>
    </w:rPr>
  </w:style>
  <w:style w:type="paragraph" w:styleId="Heading2">
    <w:name w:val="Heading 2"/>
    <w:basedOn w:val="Normal"/>
    <w:next w:val="Normal"/>
    <w:qFormat/>
    <w:pPr>
      <w:keepNext w:val="true"/>
      <w:widowControl/>
      <w:suppressAutoHyphens w:val="true"/>
      <w:bidi w:val="0"/>
      <w:spacing w:lineRule="auto" w:line="252"/>
      <w:jc w:val="center"/>
      <w:textAlignment w:val="auto"/>
    </w:pPr>
    <w:rPr>
      <w:rFonts w:ascii="Calibri" w:hAnsi="Calibri" w:eastAsia="Times New Roman" w:cs="Calibri"/>
      <w:b/>
      <w:color w:val="auto"/>
      <w:kern w:val="2"/>
      <w:sz w:val="24"/>
      <w:szCs w:val="22"/>
      <w:lang w:val="ru-RU" w:eastAsia="ru-RU" w:bidi="ar-SA"/>
    </w:rPr>
  </w:style>
  <w:style w:type="paragraph" w:styleId="Heading3">
    <w:name w:val="Heading 3"/>
    <w:basedOn w:val="Normal"/>
    <w:next w:val="Normal"/>
    <w:qFormat/>
    <w:pPr>
      <w:keepNext w:val="true"/>
      <w:widowControl/>
      <w:suppressAutoHyphens w:val="true"/>
      <w:bidi w:val="0"/>
      <w:spacing w:lineRule="auto" w:line="252"/>
      <w:jc w:val="left"/>
      <w:textAlignment w:val="auto"/>
    </w:pPr>
    <w:rPr>
      <w:rFonts w:ascii="Calibri" w:hAnsi="Calibri" w:eastAsia="Times New Roman" w:cs="Calibri"/>
      <w:b/>
      <w:color w:val="auto"/>
      <w:kern w:val="2"/>
      <w:sz w:val="22"/>
      <w:szCs w:val="22"/>
      <w:lang w:val="ru-RU" w:eastAsia="ru-RU" w:bidi="ar-SA"/>
    </w:rPr>
  </w:style>
  <w:style w:type="paragraph" w:styleId="Heading4">
    <w:name w:val="Heading 4"/>
    <w:basedOn w:val="Normal"/>
    <w:next w:val="Normal"/>
    <w:qFormat/>
    <w:pPr>
      <w:keepNext w:val="true"/>
      <w:widowControl/>
      <w:suppressAutoHyphens w:val="true"/>
      <w:bidi w:val="0"/>
      <w:spacing w:lineRule="auto" w:line="252"/>
      <w:jc w:val="center"/>
      <w:textAlignment w:val="auto"/>
    </w:pPr>
    <w:rPr>
      <w:rFonts w:ascii="Calibri" w:hAnsi="Calibri" w:eastAsia="Times New Roman" w:cs="Calibri"/>
      <w:b/>
      <w:color w:val="auto"/>
      <w:kern w:val="2"/>
      <w:sz w:val="48"/>
      <w:szCs w:val="22"/>
      <w:lang w:val="ru-RU" w:eastAsia="ru-RU" w:bidi="ar-SA"/>
    </w:rPr>
  </w:style>
  <w:style w:type="paragraph" w:styleId="Heading5">
    <w:name w:val="Heading 5"/>
    <w:basedOn w:val="Normal"/>
    <w:next w:val="Normal"/>
    <w:qFormat/>
    <w:pPr>
      <w:keepNext w:val="true"/>
      <w:widowControl/>
      <w:suppressAutoHyphens w:val="true"/>
      <w:bidi w:val="0"/>
      <w:spacing w:lineRule="auto" w:line="252"/>
      <w:jc w:val="left"/>
      <w:textAlignment w:val="auto"/>
    </w:pPr>
    <w:rPr>
      <w:rFonts w:ascii="Calibri" w:hAnsi="Calibri" w:eastAsia="Times New Roman" w:cs="Calibri"/>
      <w:color w:val="auto"/>
      <w:kern w:val="2"/>
      <w:sz w:val="28"/>
      <w:szCs w:val="22"/>
      <w:lang w:val="ru-RU" w:eastAsia="ru-RU" w:bidi="ar-SA"/>
    </w:rPr>
  </w:style>
  <w:style w:type="paragraph" w:styleId="Heading6">
    <w:name w:val="Heading 6"/>
    <w:basedOn w:val="Normal"/>
    <w:next w:val="Normal"/>
    <w:qFormat/>
    <w:pPr>
      <w:keepNext w:val="true"/>
      <w:widowControl/>
      <w:suppressAutoHyphens w:val="true"/>
      <w:bidi w:val="0"/>
      <w:spacing w:lineRule="auto" w:line="252"/>
      <w:jc w:val="center"/>
      <w:textAlignment w:val="auto"/>
    </w:pPr>
    <w:rPr>
      <w:rFonts w:ascii="Calibri" w:hAnsi="Calibri" w:eastAsia="Times New Roman" w:cs="Calibri"/>
      <w:b/>
      <w:color w:val="auto"/>
      <w:kern w:val="2"/>
      <w:sz w:val="24"/>
      <w:szCs w:val="22"/>
      <w:lang w:val="ru-RU" w:eastAsia="ru-RU" w:bidi="ar-SA"/>
    </w:rPr>
  </w:style>
  <w:style w:type="paragraph" w:styleId="Heading7">
    <w:name w:val="Heading 7"/>
    <w:basedOn w:val="Normal"/>
    <w:next w:val="Normal"/>
    <w:qFormat/>
    <w:pPr>
      <w:keepNext w:val="true"/>
      <w:widowControl/>
      <w:suppressAutoHyphens w:val="true"/>
      <w:bidi w:val="0"/>
      <w:spacing w:lineRule="auto" w:line="252"/>
      <w:jc w:val="center"/>
      <w:textAlignment w:val="auto"/>
    </w:pPr>
    <w:rPr>
      <w:rFonts w:ascii="Arial" w:hAnsi="Arial" w:eastAsia="Times New Roman" w:cs="Arial"/>
      <w:color w:val="auto"/>
      <w:kern w:val="2"/>
      <w:sz w:val="24"/>
      <w:szCs w:val="22"/>
      <w:lang w:val="ru-RU" w:eastAsia="ru-RU" w:bidi="ar-SA"/>
    </w:rPr>
  </w:style>
  <w:style w:type="character" w:styleId="DefaultParagraphFont">
    <w:name w:val="Default Paragraph Font"/>
    <w:qFormat/>
    <w:rPr/>
  </w:style>
  <w:style w:type="character" w:styleId="C8edf2e5f0ede5f2-f1f1fbebeae0">
    <w:name w:val="Иc8нedтf2еe5рf0нedеe5тf2-сf1сf1ыfbлebкeaаe0"/>
    <w:qFormat/>
    <w:rPr>
      <w:color w:val="000080"/>
      <w:u w:val="single"/>
      <w:lang w:val="zxx" w:eastAsia="zxx"/>
    </w:rPr>
  </w:style>
  <w:style w:type="character" w:styleId="WW8Num2z0">
    <w:name w:val="WW8Num2z0"/>
    <w:qFormat/>
    <w:rPr>
      <w:rFonts w:ascii="Times New Roman" w:hAnsi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Style7">
    <w:name w:val="Указатель"/>
    <w:qFormat/>
    <w:rPr>
      <w:rFonts w:ascii="Times" w:hAnsi="Times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">
    <w:name w:val="WW-Absatz-Standardschriftart11111111"/>
    <w:qFormat/>
    <w:rPr/>
  </w:style>
  <w:style w:type="character" w:styleId="Style8">
    <w:name w:val="Цитата"/>
    <w:qFormat/>
    <w:rPr>
      <w:sz w:val="24"/>
    </w:rPr>
  </w:style>
  <w:style w:type="character" w:styleId="Endnote">
    <w:name w:val="Endnote"/>
    <w:qFormat/>
    <w:rPr>
      <w:rFonts w:ascii="XO Thames" w:hAnsi="XO Thames"/>
      <w:sz w:val="22"/>
    </w:rPr>
  </w:style>
  <w:style w:type="character" w:styleId="Heading31">
    <w:name w:val="Heading 31"/>
    <w:qFormat/>
    <w:rPr>
      <w:b/>
    </w:rPr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DefaultParagraphFont2">
    <w:name w:val="Default Paragraph Font2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">
    <w:name w:val="WW-Заголовок"/>
    <w:qFormat/>
    <w:rPr>
      <w:rFonts w:ascii="Helvetica" w:hAnsi="Helvetica" w:eastAsia="Times New Roman" w:cs="Times New Roman"/>
      <w:color w:val="000000"/>
      <w:sz w:val="28"/>
      <w:szCs w:val="24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Textbody">
    <w:name w:val="Text body"/>
    <w:qFormat/>
    <w:rPr>
      <w:sz w:val="28"/>
    </w:rPr>
  </w:style>
  <w:style w:type="character" w:styleId="Heading11">
    <w:name w:val="Heading 11"/>
    <w:qFormat/>
    <w:rPr>
      <w:sz w:val="28"/>
    </w:rPr>
  </w:style>
  <w:style w:type="character" w:styleId="Style9">
    <w:name w:val="Заголовок"/>
    <w:qFormat/>
    <w:rPr>
      <w:rFonts w:ascii="Helvetica" w:hAnsi="Helvetica"/>
      <w:sz w:val="28"/>
    </w:rPr>
  </w:style>
  <w:style w:type="character" w:styleId="WW-Absatz-Standardschriftart1111111111111111111">
    <w:name w:val="WW-Absatz-Standardschriftart1111111111111111111"/>
    <w:qFormat/>
    <w:rPr/>
  </w:style>
  <w:style w:type="character" w:styleId="Style10">
    <w:name w:val="Символ нумерации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Style11">
    <w:name w:val="Текст выноски"/>
    <w:qFormat/>
    <w:rPr>
      <w:rFonts w:ascii="Tahoma" w:hAnsi="Tahoma"/>
      <w:sz w:val="16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Caption1">
    <w:name w:val="caption1"/>
    <w:qFormat/>
    <w:rPr>
      <w:rFonts w:ascii="Times" w:hAnsi="Times"/>
      <w:i/>
      <w:sz w:val="24"/>
    </w:rPr>
  </w:style>
  <w:style w:type="character" w:styleId="WW-Absatz-Standardschriftart11111111111111111">
    <w:name w:val="WW-Absatz-Standardschriftart11111111111111111"/>
    <w:qFormat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WW-Absatz-Standardschriftart1111111111">
    <w:name w:val="WW-Absatz-Standardschriftart1111111111"/>
    <w:qFormat/>
    <w:rPr/>
  </w:style>
  <w:style w:type="character" w:styleId="ConsPlusNormal">
    <w:name w:val="ConsPlusNormal"/>
    <w:qFormat/>
    <w:rPr>
      <w:rFonts w:ascii="Arial" w:hAnsi="Arial"/>
      <w:color w:val="000000"/>
      <w:sz w:val="20"/>
    </w:rPr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List1">
    <w:name w:val="List1"/>
    <w:basedOn w:val="Textbody"/>
    <w:qFormat/>
    <w:rPr>
      <w:rFonts w:ascii="Times" w:hAnsi="Times" w:cs="Times New Roman"/>
      <w:color w:val="000000"/>
      <w:sz w:val="28"/>
      <w:szCs w:val="24"/>
    </w:rPr>
  </w:style>
  <w:style w:type="character" w:styleId="Subtitle1">
    <w:name w:val="Subtitle1"/>
    <w:basedOn w:val="Style9"/>
    <w:qFormat/>
    <w:rPr>
      <w:rFonts w:ascii="Helvetica" w:hAnsi="Helvetica" w:cs="Times New Roman"/>
      <w:i/>
      <w:color w:val="000000"/>
      <w:sz w:val="28"/>
      <w:szCs w:val="24"/>
    </w:rPr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b/>
      <w:sz w:val="28"/>
    </w:rPr>
  </w:style>
  <w:style w:type="character" w:styleId="WW-Absatz-Standardschriftart1111111111111111">
    <w:name w:val="WW-Absatz-Standardschriftart1111111111111111"/>
    <w:qFormat/>
    <w:rPr/>
  </w:style>
  <w:style w:type="character" w:styleId="Heading21">
    <w:name w:val="Heading 21"/>
    <w:qFormat/>
    <w:rPr>
      <w:sz w:val="28"/>
      <w:u w:val="single"/>
    </w:rPr>
  </w:style>
  <w:style w:type="character" w:styleId="WW-Absatz-Standardschriftart11111111111111111111">
    <w:name w:val="WW-Absatz-Standardschriftart11111111111111111111"/>
    <w:qFormat/>
    <w:rPr/>
  </w:style>
  <w:style w:type="character" w:styleId="2">
    <w:name w:val="Основной шрифт абзаца2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1">
    <w:name w:val="Основной шрифт абзаца1"/>
    <w:qFormat/>
    <w:rPr/>
  </w:style>
  <w:style w:type="character" w:styleId="Blk">
    <w:name w:val="blk"/>
    <w:qFormat/>
    <w:rPr/>
  </w:style>
  <w:style w:type="character" w:styleId="Emphasis">
    <w:name w:val="Emphasis"/>
    <w:basedOn w:val="DefaultParagraphFont2"/>
    <w:qFormat/>
    <w:rPr>
      <w:rFonts w:ascii="Times New Roman" w:hAnsi="Times New Roman" w:cs="Times New Roman"/>
      <w:i/>
      <w:iCs/>
      <w:color w:val="000000"/>
      <w:sz w:val="24"/>
      <w:szCs w:val="24"/>
    </w:rPr>
  </w:style>
  <w:style w:type="character" w:styleId="Style12">
    <w:name w:val="Верхний колонтитул Знак"/>
    <w:basedOn w:val="DefaultParagraphFont2"/>
    <w:qFormat/>
    <w:rPr>
      <w:rFonts w:ascii="Times New Roman" w:hAnsi="Times New Roman" w:eastAsia="NSimSun" w:cs="Times New Roman"/>
      <w:color w:val="000000"/>
      <w:sz w:val="24"/>
      <w:szCs w:val="24"/>
    </w:rPr>
  </w:style>
  <w:style w:type="character" w:styleId="Style13">
    <w:name w:val="Нижний колонтитул Знак"/>
    <w:basedOn w:val="DefaultParagraphFont2"/>
    <w:qFormat/>
    <w:rPr>
      <w:rFonts w:ascii="Times New Roman" w:hAnsi="Times New Roman" w:eastAsia="NSimSun" w:cs="Times New Roman"/>
      <w:color w:val="000000"/>
      <w:sz w:val="24"/>
      <w:szCs w:val="24"/>
    </w:rPr>
  </w:style>
  <w:style w:type="character" w:styleId="Ng-scope">
    <w:name w:val="ng-scope"/>
    <w:basedOn w:val="DefaultParagraphFont2"/>
    <w:qFormat/>
    <w:rPr>
      <w:rFonts w:ascii="Times New Roman" w:hAnsi="Times New Roman" w:cs="Times New Roman"/>
      <w:color w:val="000000"/>
      <w:sz w:val="24"/>
      <w:szCs w:val="24"/>
    </w:rPr>
  </w:style>
  <w:style w:type="character" w:styleId="ConsPlusNormal1">
    <w:name w:val="ConsPlusNormal Знак"/>
    <w:qFormat/>
    <w:rPr>
      <w:rFonts w:ascii="Arial" w:hAnsi="Arial" w:eastAsia="Calibri" w:cs="Times New Roman"/>
      <w:sz w:val="28"/>
      <w:szCs w:val="28"/>
    </w:rPr>
  </w:style>
  <w:style w:type="character" w:styleId="Style14">
    <w:name w:val="Текст выноски Знак"/>
    <w:basedOn w:val="DefaultParagraphFont2"/>
    <w:qFormat/>
    <w:rPr>
      <w:rFonts w:ascii="Segoe UI" w:hAnsi="Segoe UI" w:eastAsia="NSimSun" w:cs="Segoe UI"/>
      <w:color w:val="000000"/>
      <w:sz w:val="18"/>
      <w:szCs w:val="18"/>
    </w:rPr>
  </w:style>
  <w:style w:type="character" w:styleId="11">
    <w:name w:val="Заголовок 1 Знак"/>
    <w:basedOn w:val="DefaultParagraphFont2"/>
    <w:qFormat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styleId="Style15">
    <w:name w:val="Гипертекстовая ссылка"/>
    <w:basedOn w:val="DefaultParagraphFont2"/>
    <w:qFormat/>
    <w:rPr>
      <w:rFonts w:ascii="Times New Roman" w:hAnsi="Times New Roman" w:cs="Times New Roman"/>
      <w:b w:val="false"/>
      <w:color w:val="106BBE"/>
      <w:sz w:val="24"/>
      <w:szCs w:val="24"/>
    </w:rPr>
  </w:style>
  <w:style w:type="character" w:styleId="FontStyle18">
    <w:name w:val="Font Style18"/>
    <w:qFormat/>
    <w:rPr>
      <w:rFonts w:ascii="Times New Roman" w:hAnsi="Times New Roman" w:cs="Times New Roman"/>
      <w:b/>
      <w:color w:val="000000"/>
      <w:spacing w:val="10"/>
      <w:sz w:val="24"/>
      <w:szCs w:val="24"/>
    </w:rPr>
  </w:style>
  <w:style w:type="character" w:styleId="FontStyle17">
    <w:name w:val="Font Style17"/>
    <w:qFormat/>
    <w:rPr>
      <w:rFonts w:ascii="Times New Roman" w:hAnsi="Times New Roman" w:cs="Times New Roman"/>
      <w:color w:val="000000"/>
      <w:sz w:val="26"/>
      <w:szCs w:val="24"/>
    </w:rPr>
  </w:style>
  <w:style w:type="character" w:styleId="DefaultParagraphFont1">
    <w:name w:val="Default Paragraph Font1"/>
    <w:qFormat/>
    <w:rPr/>
  </w:style>
  <w:style w:type="character" w:styleId="FontStyle12">
    <w:name w:val="Font Style12"/>
    <w:basedOn w:val="DefaultParagraphFont"/>
    <w:qFormat/>
    <w:rPr>
      <w:rFonts w:ascii="Times New Roman" w:hAnsi="Times New Roman" w:cs="Times New Roman"/>
      <w:color w:val="000000"/>
      <w:sz w:val="24"/>
      <w:szCs w:val="26"/>
    </w:rPr>
  </w:style>
  <w:style w:type="character" w:styleId="FontStyle21">
    <w:name w:val="Font Style21"/>
    <w:basedOn w:val="DefaultParagraphFont"/>
    <w:qFormat/>
    <w:rPr>
      <w:rFonts w:ascii="Times New Roman" w:hAnsi="Times New Roman" w:cs="Times New Roman"/>
      <w:color w:val="000000"/>
      <w:sz w:val="26"/>
      <w:szCs w:val="24"/>
    </w:rPr>
  </w:style>
  <w:style w:type="character" w:styleId="FontStyle16">
    <w:name w:val="Font Style16"/>
    <w:qFormat/>
    <w:rPr>
      <w:rFonts w:ascii="Times New Roman" w:hAnsi="Times New Roman" w:eastAsia="Times New Roman" w:cs="Times New Roman"/>
      <w:color w:val="000000"/>
      <w:sz w:val="16"/>
      <w:szCs w:val="16"/>
    </w:rPr>
  </w:style>
  <w:style w:type="character" w:styleId="Style16">
    <w:name w:val="Основной шрифт абзаца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>
      <w:rFonts w:ascii="Times New Roman" w:hAnsi="Times New Roman" w:cs="Times New Roman"/>
    </w:rPr>
  </w:style>
  <w:style w:type="character" w:styleId="FontStyle54">
    <w:name w:val="Font Style54"/>
    <w:qFormat/>
    <w:rPr>
      <w:rFonts w:ascii="Times New Roman" w:hAnsi="Times New Roman" w:eastAsia="Times New Roman" w:cs="Times New Roman"/>
      <w:sz w:val="16"/>
      <w:szCs w:val="16"/>
    </w:rPr>
  </w:style>
  <w:style w:type="character" w:styleId="6">
    <w:name w:val="Основной шрифт абзаца6"/>
    <w:qFormat/>
    <w:rPr/>
  </w:style>
  <w:style w:type="character" w:styleId="Pagenumber">
    <w:name w:val="page number"/>
    <w:basedOn w:val="DefaultParagraphFont"/>
    <w:qFormat/>
    <w:rPr/>
  </w:style>
  <w:style w:type="character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styleId="FontStyle60">
    <w:name w:val="Font Style60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4">
    <w:name w:val="Заголовок 4 Знак"/>
    <w:basedOn w:val="DefaultParagraphFont"/>
    <w:qFormat/>
    <w:rPr>
      <w:rFonts w:ascii="Arial" w:hAnsi="Arial" w:eastAsia="DejaVu Sans" w:cs="DejaVu Sans"/>
      <w:b/>
      <w:bCs/>
      <w:i/>
      <w:iCs/>
      <w:color w:themeColor="accent1" w:val="4F81BD"/>
    </w:rPr>
  </w:style>
  <w:style w:type="character" w:styleId="FontStyle48">
    <w:name w:val="Font Style48"/>
    <w:basedOn w:val="DefaultParagraphFont"/>
    <w:qFormat/>
    <w:rPr>
      <w:rFonts w:ascii="Times New Roman" w:hAnsi="Times New Roman" w:cs="Times New Roman"/>
      <w:sz w:val="24"/>
      <w:szCs w:val="24"/>
    </w:rPr>
  </w:style>
  <w:style w:type="character" w:styleId="21">
    <w:name w:val="Заголовок 2 Знак"/>
    <w:basedOn w:val="DefaultParagraphFont"/>
    <w:qFormat/>
    <w:rPr>
      <w:rFonts w:ascii="Arial" w:hAnsi="Arial" w:eastAsia="DejaVu Sans" w:cs="DejaVu Sans"/>
      <w:b/>
      <w:bCs/>
      <w:color w:themeColor="accent1" w:val="4F81BD"/>
      <w:sz w:val="26"/>
      <w:szCs w:val="26"/>
    </w:rPr>
  </w:style>
  <w:style w:type="character" w:styleId="FontStyle39">
    <w:name w:val="Font Style39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FontStyle120">
    <w:name w:val="Font Style120"/>
    <w:basedOn w:val="DefaultParagraphFont"/>
    <w:qFormat/>
    <w:rPr>
      <w:rFonts w:ascii="Times New Roman" w:hAnsi="Times New Roman" w:cs="Times New Roman"/>
      <w:sz w:val="22"/>
      <w:szCs w:val="22"/>
    </w:rPr>
  </w:style>
  <w:style w:type="character" w:styleId="Style17">
    <w:name w:val="Цветовое выделение"/>
    <w:qFormat/>
    <w:rPr>
      <w:b/>
      <w:bCs/>
      <w:color w:val="26282F"/>
    </w:rPr>
  </w:style>
  <w:style w:type="character" w:styleId="FontStyle115">
    <w:name w:val="Font Style115"/>
    <w:basedOn w:val="DefaultParagraphFont"/>
    <w:qFormat/>
    <w:rPr>
      <w:rFonts w:ascii="Times New Roman" w:hAnsi="Times New Roman" w:cs="Times New Roman"/>
      <w:sz w:val="22"/>
      <w:szCs w:val="22"/>
    </w:rPr>
  </w:style>
  <w:style w:type="character" w:styleId="FontStyle45">
    <w:name w:val="Font Style45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FontStyle30">
    <w:name w:val="Font Style30"/>
    <w:basedOn w:val="DefaultParagraphFont"/>
    <w:qFormat/>
    <w:rPr>
      <w:rFonts w:ascii="Times New Roman" w:hAnsi="Times New Roman" w:cs="Times New Roman"/>
      <w:sz w:val="22"/>
      <w:szCs w:val="22"/>
    </w:rPr>
  </w:style>
  <w:style w:type="character" w:styleId="Cmd">
    <w:name w:val="cmd"/>
    <w:basedOn w:val="DefaultParagraphFont"/>
    <w:qFormat/>
    <w:rPr/>
  </w:style>
  <w:style w:type="character" w:styleId="FontStyle14">
    <w:name w:val="Font Style14"/>
    <w:basedOn w:val="DefaultParagraphFont"/>
    <w:qFormat/>
    <w:rPr>
      <w:rFonts w:ascii="Times New Roman" w:hAnsi="Times New Roman" w:cs="Times New Roman"/>
      <w:b/>
      <w:bCs/>
      <w:sz w:val="30"/>
      <w:szCs w:val="30"/>
    </w:rPr>
  </w:style>
  <w:style w:type="character" w:styleId="FontStyle13">
    <w:name w:val="Font Style13"/>
    <w:basedOn w:val="DefaultParagraphFont"/>
    <w:qFormat/>
    <w:rPr>
      <w:rFonts w:ascii="Times New Roman" w:hAnsi="Times New Roman" w:cs="Times New Roman"/>
      <w:sz w:val="32"/>
      <w:szCs w:val="32"/>
    </w:rPr>
  </w:style>
  <w:style w:type="character" w:styleId="FontStyle93">
    <w:name w:val="Font Style93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FontStyle95">
    <w:name w:val="Font Style95"/>
    <w:basedOn w:val="DefaultParagraphFont"/>
    <w:qFormat/>
    <w:rPr>
      <w:rFonts w:ascii="Times New Roman" w:hAnsi="Times New Roman" w:cs="Times New Roman"/>
      <w:sz w:val="22"/>
      <w:szCs w:val="22"/>
    </w:rPr>
  </w:style>
  <w:style w:type="character" w:styleId="FontStyle36">
    <w:name w:val="Font Style36"/>
    <w:qFormat/>
    <w:rPr>
      <w:rFonts w:ascii="Times New Roman" w:hAnsi="Times New Roman" w:eastAsia="Times New Roman" w:cs="Times New Roman"/>
      <w:b/>
      <w:bCs/>
    </w:rPr>
  </w:style>
  <w:style w:type="character" w:styleId="FollowedHyperlink">
    <w:name w:val="FollowedHyperlink"/>
    <w:basedOn w:val="DefaultParagraphFont"/>
    <w:rPr>
      <w:color w:themeColor="followedHyperlink" w:val="800080"/>
      <w:u w:val="single"/>
    </w:rPr>
  </w:style>
  <w:style w:type="character" w:styleId="FontStyle57">
    <w:name w:val="Font Style57"/>
    <w:basedOn w:val="DefaultParagraphFont"/>
    <w:qFormat/>
    <w:rPr>
      <w:rFonts w:ascii="Times New Roman" w:hAnsi="Times New Roman" w:cs="Times New Roman"/>
      <w:b/>
      <w:bCs/>
      <w:sz w:val="22"/>
      <w:szCs w:val="22"/>
    </w:rPr>
  </w:style>
  <w:style w:type="character" w:styleId="Style18">
    <w:name w:val="Цветовое выделение для Текст"/>
    <w:qFormat/>
    <w:rPr>
      <w:rFonts w:ascii="Times New Roman CYR" w:hAnsi="Times New Roman CYR"/>
    </w:rPr>
  </w:style>
  <w:style w:type="character" w:styleId="FontStyle44">
    <w:name w:val="Font Style44"/>
    <w:basedOn w:val="DefaultParagraphFont"/>
    <w:qFormat/>
    <w:rPr>
      <w:rFonts w:ascii="Arial" w:hAnsi="Arial" w:cs="Arial"/>
      <w:sz w:val="18"/>
      <w:szCs w:val="18"/>
    </w:rPr>
  </w:style>
  <w:style w:type="character" w:styleId="FontStyle24">
    <w:name w:val="Font Style24"/>
    <w:basedOn w:val="DefaultParagraphFont"/>
    <w:qFormat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FontStyle113">
    <w:name w:val="Font Style113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FontStyle91">
    <w:name w:val="Font Style91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FontStyle134">
    <w:name w:val="Font Style134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FontStyle83">
    <w:name w:val="Font Style83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FontStyle63">
    <w:name w:val="Font Style63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Style19">
    <w:name w:val="Не вступил в силу"/>
    <w:basedOn w:val="DefaultParagraphFont"/>
    <w:qFormat/>
    <w:rPr>
      <w:rFonts w:cs="Times New Roman"/>
      <w:b w:val="false"/>
      <w:color w:val="000000"/>
    </w:rPr>
  </w:style>
  <w:style w:type="character" w:styleId="FontStyle58">
    <w:name w:val="Font Style58"/>
    <w:basedOn w:val="DefaultParagraphFont"/>
    <w:qFormat/>
    <w:rPr>
      <w:rFonts w:ascii="Times New Roman" w:hAnsi="Times New Roman" w:cs="Times New Roman"/>
      <w:sz w:val="22"/>
      <w:szCs w:val="22"/>
    </w:rPr>
  </w:style>
  <w:style w:type="character" w:styleId="Highlightsearch">
    <w:name w:val="highlightsearch"/>
    <w:basedOn w:val="DefaultParagraphFont"/>
    <w:qFormat/>
    <w:rPr/>
  </w:style>
  <w:style w:type="character" w:styleId="Strong">
    <w:name w:val="Strong"/>
    <w:basedOn w:val="DefaultParagraphFont"/>
    <w:qFormat/>
    <w:rPr>
      <w:b/>
      <w:bCs/>
    </w:rPr>
  </w:style>
  <w:style w:type="character" w:styleId="S10">
    <w:name w:val="s_10"/>
    <w:basedOn w:val="DefaultParagraphFont"/>
    <w:qFormat/>
    <w:rPr/>
  </w:style>
  <w:style w:type="character" w:styleId="Apple-style-span">
    <w:name w:val="apple-style-span"/>
    <w:qFormat/>
    <w:rPr/>
  </w:style>
  <w:style w:type="character" w:styleId="DefaultParagraphFont3">
    <w:name w:val="Default Paragraph Font3"/>
    <w:qFormat/>
    <w:rPr/>
  </w:style>
  <w:style w:type="character" w:styleId="Contents51">
    <w:name w:val="Contents 51"/>
    <w:qFormat/>
    <w:rPr>
      <w:rFonts w:ascii="XO Thames" w:hAnsi="XO Thames" w:cs="XO Thames"/>
      <w:sz w:val="28"/>
    </w:rPr>
  </w:style>
  <w:style w:type="character" w:styleId="Contents81">
    <w:name w:val="Contents 81"/>
    <w:qFormat/>
    <w:rPr>
      <w:rFonts w:ascii="XO Thames" w:hAnsi="XO Thames" w:cs="XO Thames"/>
      <w:sz w:val="28"/>
    </w:rPr>
  </w:style>
  <w:style w:type="character" w:styleId="Contents91">
    <w:name w:val="Contents 91"/>
    <w:qFormat/>
    <w:rPr>
      <w:rFonts w:ascii="XO Thames" w:hAnsi="XO Thames" w:cs="XO Thames"/>
      <w:sz w:val="28"/>
    </w:rPr>
  </w:style>
  <w:style w:type="character" w:styleId="Contents11">
    <w:name w:val="Contents 11"/>
    <w:qFormat/>
    <w:rPr>
      <w:rFonts w:ascii="XO Thames" w:hAnsi="XO Thames" w:cs="XO Thames"/>
      <w:b/>
      <w:sz w:val="28"/>
    </w:rPr>
  </w:style>
  <w:style w:type="character" w:styleId="Footnote1">
    <w:name w:val="Footnote1"/>
    <w:qFormat/>
    <w:rPr>
      <w:rFonts w:ascii="XO Thames" w:hAnsi="XO Thames" w:cs="XO Thames"/>
      <w:sz w:val="22"/>
    </w:rPr>
  </w:style>
  <w:style w:type="character" w:styleId="Textbody1">
    <w:name w:val="Text body1"/>
    <w:qFormat/>
    <w:rPr>
      <w:sz w:val="28"/>
    </w:rPr>
  </w:style>
  <w:style w:type="character" w:styleId="Contents31">
    <w:name w:val="Contents 31"/>
    <w:qFormat/>
    <w:rPr>
      <w:rFonts w:ascii="XO Thames" w:hAnsi="XO Thames" w:cs="XO Thames"/>
      <w:sz w:val="28"/>
    </w:rPr>
  </w:style>
  <w:style w:type="character" w:styleId="Endnote1">
    <w:name w:val="Endnote1"/>
    <w:qFormat/>
    <w:rPr>
      <w:rFonts w:ascii="XO Thames" w:hAnsi="XO Thames" w:cs="XO Thames"/>
      <w:sz w:val="22"/>
    </w:rPr>
  </w:style>
  <w:style w:type="character" w:styleId="Contents71">
    <w:name w:val="Contents 71"/>
    <w:qFormat/>
    <w:rPr>
      <w:rFonts w:ascii="XO Thames" w:hAnsi="XO Thames" w:cs="XO Thames"/>
      <w:sz w:val="28"/>
    </w:rPr>
  </w:style>
  <w:style w:type="character" w:styleId="Contents61">
    <w:name w:val="Contents 61"/>
    <w:qFormat/>
    <w:rPr>
      <w:rFonts w:ascii="XO Thames" w:hAnsi="XO Thames" w:cs="XO Thames"/>
      <w:sz w:val="28"/>
    </w:rPr>
  </w:style>
  <w:style w:type="character" w:styleId="Contents41">
    <w:name w:val="Contents 41"/>
    <w:qFormat/>
    <w:rPr>
      <w:rFonts w:ascii="XO Thames" w:hAnsi="XO Thames" w:cs="XO Thames"/>
      <w:sz w:val="28"/>
    </w:rPr>
  </w:style>
  <w:style w:type="character" w:styleId="Contents21">
    <w:name w:val="Contents 21"/>
    <w:qFormat/>
    <w:rPr>
      <w:rFonts w:ascii="XO Thames" w:hAnsi="XO Thames" w:cs="XO Thames"/>
      <w:sz w:val="28"/>
    </w:rPr>
  </w:style>
  <w:style w:type="character" w:styleId="Style20">
    <w:name w:val="Абзац списка Знак"/>
    <w:qFormat/>
    <w:rPr>
      <w:rFonts w:ascii="Calibri" w:hAnsi="Calibri" w:cs="Calibri"/>
      <w:color w:val="00000A"/>
      <w:sz w:val="22"/>
      <w:szCs w:val="22"/>
      <w:lang w:eastAsia="zh-CN"/>
    </w:rPr>
  </w:style>
  <w:style w:type="character" w:styleId="3">
    <w:name w:val="Заголовок 3 Знак"/>
    <w:qFormat/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24pt">
    <w:name w:val="Основной текст (2) + 4 p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8"/>
      <w:szCs w:val="8"/>
      <w:u w:val="none"/>
      <w:lang w:val="ru-RU" w:bidi="ru-RU"/>
    </w:rPr>
  </w:style>
  <w:style w:type="character" w:styleId="22">
    <w:name w:val="Основной текст (2) + Полужирный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bidi="ru-RU"/>
    </w:rPr>
  </w:style>
  <w:style w:type="character" w:styleId="23">
    <w:name w:val="Основной текст (2)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bidi="ru-RU"/>
    </w:rPr>
  </w:style>
  <w:style w:type="character" w:styleId="24">
    <w:name w:val="Основной текст (2)_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WW8Num5z0">
    <w:name w:val="WW8Num5z0"/>
    <w:qFormat/>
    <w:rPr>
      <w:rFonts w:ascii="Times New Roman" w:hAnsi="Times New Roman" w:cs="Times New Roman"/>
      <w:sz w:val="27"/>
      <w:szCs w:val="27"/>
    </w:rPr>
  </w:style>
  <w:style w:type="character" w:styleId="31">
    <w:name w:val="Основной шрифт абзаца3"/>
    <w:qFormat/>
    <w:rPr/>
  </w:style>
  <w:style w:type="character" w:styleId="41">
    <w:name w:val="Основной шрифт абзаца4"/>
    <w:qFormat/>
    <w:rPr/>
  </w:style>
  <w:style w:type="character" w:styleId="5">
    <w:name w:val="Основной шрифт абзаца5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1">
    <w:name w:val="WW8Num3z1"/>
    <w:qFormat/>
    <w:rPr/>
  </w:style>
  <w:style w:type="character" w:styleId="WW8Num4z2">
    <w:name w:val="WW8Num4z2"/>
    <w:qFormat/>
    <w:rPr>
      <w:b w:val="false"/>
      <w:bCs w:val="false"/>
    </w:rPr>
  </w:style>
  <w:style w:type="character" w:styleId="WW8Num4z0">
    <w:name w:val="WW8Num4z0"/>
    <w:qFormat/>
    <w:rPr>
      <w:rFonts w:cs="Times New Roman"/>
    </w:rPr>
  </w:style>
  <w:style w:type="character" w:styleId="WW8Num3z2">
    <w:name w:val="WW8Num3z2"/>
    <w:qFormat/>
    <w:rPr>
      <w:b w:val="false"/>
      <w:bCs w:val="false"/>
    </w:rPr>
  </w:style>
  <w:style w:type="character" w:styleId="WW8Num3z0">
    <w:name w:val="WW8Num3z0"/>
    <w:qFormat/>
    <w:rPr>
      <w:rFonts w:ascii="Times New Roman" w:hAnsi="Times New Roman" w:cs="Times New Roman"/>
    </w:rPr>
  </w:style>
  <w:style w:type="paragraph" w:styleId="12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widowControl/>
      <w:suppressAutoHyphens w:val="true"/>
      <w:bidi w:val="0"/>
      <w:spacing w:lineRule="auto" w:line="276" w:before="0" w:after="140"/>
      <w:jc w:val="left"/>
      <w:textAlignment w:val="auto"/>
    </w:pPr>
    <w:rPr>
      <w:rFonts w:ascii="Calibri" w:hAnsi="Calibri" w:eastAsia="Times New Roman" w:cs="Calibri"/>
      <w:color w:val="auto"/>
      <w:kern w:val="2"/>
      <w:sz w:val="22"/>
      <w:szCs w:val="22"/>
      <w:lang w:val="ru-RU" w:eastAsia="ru-RU" w:bidi="ar-SA"/>
    </w:rPr>
  </w:style>
  <w:style w:type="paragraph" w:styleId="List">
    <w:name w:val="List"/>
    <w:basedOn w:val="BodyText"/>
    <w:pPr>
      <w:widowControl/>
      <w:suppressAutoHyphens w:val="true"/>
      <w:bidi w:val="0"/>
      <w:spacing w:lineRule="auto" w:line="276" w:before="0" w:after="140"/>
      <w:jc w:val="left"/>
      <w:textAlignment w:val="auto"/>
    </w:pPr>
    <w:rPr>
      <w:rFonts w:ascii="Calibri" w:hAnsi="Calibri" w:eastAsia="Times New Roman" w:cs="Mangal"/>
      <w:color w:val="auto"/>
      <w:kern w:val="2"/>
      <w:sz w:val="22"/>
      <w:szCs w:val="22"/>
      <w:lang w:val="ru-RU" w:eastAsia="ru-RU" w:bidi="ar-SA"/>
    </w:rPr>
  </w:style>
  <w:style w:type="paragraph" w:styleId="Caption">
    <w:name w:val="Caption"/>
    <w:basedOn w:val="Normal"/>
    <w:qFormat/>
    <w:pPr>
      <w:widowControl/>
      <w:suppressAutoHyphens w:val="true"/>
      <w:bidi w:val="0"/>
      <w:spacing w:lineRule="auto" w:line="252" w:before="120" w:after="120"/>
      <w:jc w:val="left"/>
      <w:textAlignment w:val="auto"/>
    </w:pPr>
    <w:rPr>
      <w:rFonts w:ascii="Calibri" w:hAnsi="Calibri" w:eastAsia="Times New Roman" w:cs="Mangal"/>
      <w:i/>
      <w:iCs/>
      <w:color w:val="auto"/>
      <w:kern w:val="2"/>
      <w:sz w:val="24"/>
      <w:szCs w:val="24"/>
      <w:lang w:val="ru-RU" w:eastAsia="ru-RU" w:bidi="ar-SA"/>
    </w:rPr>
  </w:style>
  <w:style w:type="paragraph" w:styleId="13">
    <w:name w:val="Указатель1"/>
    <w:basedOn w:val="Normal"/>
    <w:qFormat/>
    <w:pPr>
      <w:suppressLineNumbers/>
    </w:pPr>
    <w:rPr>
      <w:rFonts w:cs="Mangal"/>
    </w:rPr>
  </w:style>
  <w:style w:type="paragraph" w:styleId="111">
    <w:name w:val="Заголовок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112">
    <w:name w:val="Указатель11"/>
    <w:basedOn w:val="Normal"/>
    <w:qFormat/>
    <w:pPr>
      <w:suppressLineNumbers/>
    </w:pPr>
    <w:rPr>
      <w:rFonts w:cs="Mangal"/>
    </w:rPr>
  </w:style>
  <w:style w:type="paragraph" w:styleId="1111">
    <w:name w:val="Заголовок1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1112">
    <w:name w:val="Указатель111"/>
    <w:basedOn w:val="Normal"/>
    <w:qFormat/>
    <w:pPr>
      <w:suppressLineNumbers/>
    </w:pPr>
    <w:rPr>
      <w:rFonts w:cs="Mangal"/>
    </w:rPr>
  </w:style>
  <w:style w:type="paragraph" w:styleId="11111">
    <w:name w:val="Заголовок1111"/>
    <w:basedOn w:val="Normal"/>
    <w:qFormat/>
    <w:pPr>
      <w:keepNext w:val="true"/>
      <w:widowControl/>
      <w:suppressAutoHyphens w:val="true"/>
      <w:bidi w:val="0"/>
      <w:spacing w:lineRule="auto" w:line="252" w:before="240" w:after="120"/>
      <w:jc w:val="left"/>
      <w:textAlignment w:val="auto"/>
    </w:pPr>
    <w:rPr>
      <w:rFonts w:ascii="Liberation Sans" w:hAnsi="Liberation Sans" w:eastAsia="Microsoft YaHei" w:cs="Mangal"/>
      <w:color w:val="auto"/>
      <w:kern w:val="2"/>
      <w:sz w:val="28"/>
      <w:szCs w:val="28"/>
      <w:lang w:val="ru-RU" w:eastAsia="ru-RU" w:bidi="ar-SA"/>
    </w:rPr>
  </w:style>
  <w:style w:type="paragraph" w:styleId="11112">
    <w:name w:val="Указатель1111"/>
    <w:basedOn w:val="Normal"/>
    <w:qFormat/>
    <w:pPr>
      <w:widowControl/>
      <w:suppressAutoHyphens w:val="true"/>
      <w:bidi w:val="0"/>
      <w:spacing w:lineRule="auto" w:line="252"/>
      <w:jc w:val="left"/>
      <w:textAlignment w:val="auto"/>
    </w:pPr>
    <w:rPr>
      <w:rFonts w:ascii="Calibri" w:hAnsi="Calibri" w:eastAsia="Times New Roman" w:cs="Mangal"/>
      <w:color w:val="auto"/>
      <w:kern w:val="2"/>
      <w:sz w:val="22"/>
      <w:szCs w:val="22"/>
      <w:lang w:val="ru-RU" w:eastAsia="ru-RU" w:bidi="ar-SA"/>
    </w:rPr>
  </w:style>
  <w:style w:type="paragraph" w:styleId="111111">
    <w:name w:val="Заголовок11111"/>
    <w:basedOn w:val="Normal"/>
    <w:qFormat/>
    <w:pPr>
      <w:keepNext w:val="true"/>
      <w:widowControl/>
      <w:suppressAutoHyphens w:val="true"/>
      <w:bidi w:val="0"/>
      <w:spacing w:lineRule="auto" w:line="252" w:before="240" w:after="120"/>
      <w:jc w:val="left"/>
      <w:textAlignment w:val="auto"/>
    </w:pPr>
    <w:rPr>
      <w:rFonts w:ascii="Liberation Sans" w:hAnsi="Liberation Sans" w:eastAsia="Microsoft YaHei" w:cs="Mangal"/>
      <w:color w:val="auto"/>
      <w:kern w:val="2"/>
      <w:sz w:val="28"/>
      <w:szCs w:val="28"/>
      <w:lang w:val="ru-RU" w:eastAsia="ru-RU" w:bidi="ar-SA"/>
    </w:rPr>
  </w:style>
  <w:style w:type="paragraph" w:styleId="111112">
    <w:name w:val="Указатель11111"/>
    <w:basedOn w:val="Normal"/>
    <w:qFormat/>
    <w:pPr>
      <w:widowControl/>
      <w:suppressAutoHyphens w:val="true"/>
      <w:bidi w:val="0"/>
      <w:spacing w:lineRule="auto" w:line="252"/>
      <w:jc w:val="left"/>
      <w:textAlignment w:val="auto"/>
    </w:pPr>
    <w:rPr>
      <w:rFonts w:ascii="Calibri" w:hAnsi="Calibri" w:eastAsia="Times New Roman" w:cs="Mangal"/>
      <w:color w:val="auto"/>
      <w:kern w:val="2"/>
      <w:sz w:val="22"/>
      <w:szCs w:val="22"/>
      <w:lang w:val="ru-RU" w:eastAsia="ru-RU" w:bidi="ar-SA"/>
    </w:rPr>
  </w:style>
  <w:style w:type="paragraph" w:styleId="NormalTable">
    <w:name w:val="Normal Table"/>
    <w:qFormat/>
    <w:pPr>
      <w:widowControl/>
      <w:suppressAutoHyphens w:val="true"/>
      <w:bidi w:val="0"/>
      <w:spacing w:lineRule="auto" w:line="276" w:before="0" w:after="200"/>
      <w:jc w:val="left"/>
      <w:textAlignment w:val="auto"/>
    </w:pPr>
    <w:rPr>
      <w:rFonts w:ascii="Calibri" w:hAnsi="Calibri" w:eastAsia="Times New Roman" w:cs="Times New Roman"/>
      <w:color w:val="auto"/>
      <w:kern w:val="2"/>
      <w:sz w:val="22"/>
      <w:szCs w:val="22"/>
      <w:lang w:val="ru-RU" w:eastAsia="ru-RU" w:bidi="ar-SA"/>
    </w:rPr>
  </w:style>
  <w:style w:type="paragraph" w:styleId="C7e0e3eeebeee2eeea1">
    <w:name w:val="Зc7аe0гe3оeeлebоeeвe2оeeкea 1"/>
    <w:basedOn w:val="Normal"/>
    <w:qFormat/>
    <w:pPr>
      <w:keepNext w:val="true"/>
      <w:widowControl/>
      <w:suppressAutoHyphens w:val="true"/>
      <w:bidi w:val="0"/>
      <w:spacing w:lineRule="auto" w:line="252"/>
      <w:jc w:val="center"/>
      <w:textAlignment w:val="auto"/>
    </w:pPr>
    <w:rPr>
      <w:rFonts w:ascii="Calibri" w:hAnsi="Calibri" w:eastAsia="Times New Roman" w:cs="Calibri"/>
      <w:b/>
      <w:color w:val="auto"/>
      <w:kern w:val="2"/>
      <w:sz w:val="44"/>
      <w:szCs w:val="22"/>
      <w:lang w:val="ru-RU" w:eastAsia="ru-RU" w:bidi="ar-SA"/>
    </w:rPr>
  </w:style>
  <w:style w:type="paragraph" w:styleId="C7e0e3eeebeee2eeea2">
    <w:name w:val="Зc7аe0гe3оeeлebоeeвe2оeeкea 2"/>
    <w:basedOn w:val="Normal"/>
    <w:qFormat/>
    <w:pPr>
      <w:keepNext w:val="true"/>
      <w:widowControl/>
      <w:suppressAutoHyphens w:val="true"/>
      <w:bidi w:val="0"/>
      <w:spacing w:lineRule="auto" w:line="252"/>
      <w:jc w:val="center"/>
      <w:textAlignment w:val="auto"/>
    </w:pPr>
    <w:rPr>
      <w:rFonts w:ascii="Calibri" w:hAnsi="Calibri" w:eastAsia="Times New Roman" w:cs="Calibri"/>
      <w:b/>
      <w:color w:val="auto"/>
      <w:kern w:val="2"/>
      <w:sz w:val="24"/>
      <w:szCs w:val="22"/>
      <w:lang w:val="ru-RU" w:eastAsia="ru-RU" w:bidi="ar-SA"/>
    </w:rPr>
  </w:style>
  <w:style w:type="paragraph" w:styleId="C7e0e3eeebeee2eeea">
    <w:name w:val="Зc7аe0гe3оeeлebоeeвe2оeeкea"/>
    <w:basedOn w:val="Normal"/>
    <w:qFormat/>
    <w:pPr>
      <w:keepNext w:val="true"/>
      <w:widowControl/>
      <w:suppressAutoHyphens w:val="true"/>
      <w:bidi w:val="0"/>
      <w:spacing w:lineRule="auto" w:line="252" w:before="240" w:after="120"/>
      <w:jc w:val="left"/>
      <w:textAlignment w:val="auto"/>
    </w:pPr>
    <w:rPr>
      <w:rFonts w:ascii="Liberation Sans" w:hAnsi="Liberation Sans" w:eastAsia="Microsoft YaHei" w:cs="Mangal"/>
      <w:color w:val="auto"/>
      <w:kern w:val="2"/>
      <w:sz w:val="28"/>
      <w:szCs w:val="28"/>
      <w:lang w:val="ru-RU" w:eastAsia="ru-RU" w:bidi="ar-SA"/>
    </w:rPr>
  </w:style>
  <w:style w:type="paragraph" w:styleId="Cef1edeee2edeee9f2e5eaf1f2">
    <w:name w:val="Оceсf1нedоeeвe2нedоeeйe9 тf2еe5кeaсf1тf2"/>
    <w:basedOn w:val="Normal"/>
    <w:qFormat/>
    <w:pPr>
      <w:widowControl/>
      <w:suppressAutoHyphens w:val="true"/>
      <w:bidi w:val="0"/>
      <w:spacing w:lineRule="exact" w:line="276" w:before="0" w:after="140"/>
      <w:jc w:val="left"/>
      <w:textAlignment w:val="auto"/>
    </w:pPr>
    <w:rPr>
      <w:rFonts w:ascii="Calibri" w:hAnsi="Calibri" w:eastAsia="Times New Roman" w:cs="Calibri"/>
      <w:color w:val="auto"/>
      <w:kern w:val="2"/>
      <w:sz w:val="22"/>
      <w:szCs w:val="22"/>
      <w:lang w:val="ru-RU" w:eastAsia="ru-RU" w:bidi="ar-SA"/>
    </w:rPr>
  </w:style>
  <w:style w:type="paragraph" w:styleId="D1efe8f1eeea">
    <w:name w:val="Сd1пefиe8сf1оeeкea"/>
    <w:basedOn w:val="Cef1edeee2edeee9f2e5eaf1f2"/>
    <w:qFormat/>
    <w:pPr>
      <w:widowControl/>
      <w:suppressAutoHyphens w:val="true"/>
      <w:bidi w:val="0"/>
      <w:spacing w:lineRule="exact" w:line="276" w:before="0" w:after="140"/>
      <w:jc w:val="left"/>
      <w:textAlignment w:val="auto"/>
    </w:pPr>
    <w:rPr>
      <w:rFonts w:ascii="Calibri" w:hAnsi="Calibri" w:eastAsia="Times New Roman" w:cs="Mangal"/>
      <w:color w:val="auto"/>
      <w:kern w:val="2"/>
      <w:sz w:val="22"/>
      <w:szCs w:val="22"/>
      <w:lang w:val="ru-RU" w:eastAsia="ru-RU" w:bidi="ar-SA"/>
    </w:rPr>
  </w:style>
  <w:style w:type="paragraph" w:styleId="Cde0e7e2e0ede8e5">
    <w:name w:val="Нcdаe0зe7вe2аe0нedиe8еe5"/>
    <w:basedOn w:val="Normal"/>
    <w:qFormat/>
    <w:pPr>
      <w:widowControl/>
      <w:suppressAutoHyphens w:val="true"/>
      <w:bidi w:val="0"/>
      <w:spacing w:lineRule="auto" w:line="252" w:before="120" w:after="120"/>
      <w:jc w:val="left"/>
      <w:textAlignment w:val="auto"/>
    </w:pPr>
    <w:rPr>
      <w:rFonts w:ascii="Calibri" w:hAnsi="Calibri" w:eastAsia="Times New Roman" w:cs="Mangal"/>
      <w:i/>
      <w:iCs/>
      <w:color w:val="auto"/>
      <w:kern w:val="2"/>
      <w:sz w:val="24"/>
      <w:szCs w:val="24"/>
      <w:lang w:val="ru-RU" w:eastAsia="ru-RU" w:bidi="ar-SA"/>
    </w:rPr>
  </w:style>
  <w:style w:type="paragraph" w:styleId="D3eae0e7e0f2e5ebfc">
    <w:name w:val="Уd3кeaаe0зe7аe0тf2еe5лebьfc"/>
    <w:basedOn w:val="Normal"/>
    <w:qFormat/>
    <w:pPr>
      <w:widowControl/>
      <w:suppressAutoHyphens w:val="true"/>
      <w:bidi w:val="0"/>
      <w:spacing w:lineRule="auto" w:line="252"/>
      <w:jc w:val="left"/>
      <w:textAlignment w:val="auto"/>
    </w:pPr>
    <w:rPr>
      <w:rFonts w:ascii="Calibri" w:hAnsi="Calibri" w:eastAsia="Times New Roman" w:cs="Mangal"/>
      <w:color w:val="auto"/>
      <w:kern w:val="2"/>
      <w:sz w:val="22"/>
      <w:szCs w:val="22"/>
      <w:lang w:val="zxx" w:eastAsia="zxx" w:bidi="ar-SA"/>
    </w:rPr>
  </w:style>
  <w:style w:type="paragraph" w:styleId="TableGrid">
    <w:name w:val="Table Grid"/>
    <w:basedOn w:val="NormalTable"/>
    <w:qFormat/>
    <w:pPr>
      <w:widowControl/>
      <w:suppressAutoHyphens w:val="true"/>
      <w:bidi w:val="0"/>
      <w:spacing w:lineRule="auto" w:line="240" w:before="0" w:after="200"/>
      <w:jc w:val="left"/>
      <w:textAlignment w:val="auto"/>
    </w:pPr>
    <w:rPr>
      <w:rFonts w:ascii="Calibri" w:hAnsi="Calibri" w:eastAsia="Times New Roman" w:cs="Times New Roman"/>
      <w:color w:val="auto"/>
      <w:kern w:val="2"/>
      <w:sz w:val="22"/>
      <w:szCs w:val="22"/>
      <w:lang w:val="ru-RU" w:eastAsia="ru-RU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ru-RU" w:eastAsia="ru-RU" w:bidi="ar-SA"/>
    </w:rPr>
  </w:style>
  <w:style w:type="paragraph" w:styleId="D1eee4e5f0e6e8eceee5e2f0e5e7eae8">
    <w:name w:val="Сd1оeeдe4еe5рf0жe6иe8мecоeeеe5 вe2рf0еe5зe7кeaиe8"/>
    <w:basedOn w:val="Normal"/>
    <w:qFormat/>
    <w:pPr>
      <w:widowControl/>
      <w:suppressAutoHyphens w:val="true"/>
      <w:bidi w:val="0"/>
      <w:spacing w:lineRule="auto" w:line="252"/>
      <w:jc w:val="left"/>
      <w:textAlignment w:val="auto"/>
    </w:pPr>
    <w:rPr>
      <w:rFonts w:ascii="Calibri" w:hAnsi="Calibri" w:eastAsia="Times New Roman" w:cs="Calibri"/>
      <w:color w:val="auto"/>
      <w:kern w:val="2"/>
      <w:sz w:val="22"/>
      <w:szCs w:val="22"/>
      <w:lang w:val="ru-RU" w:eastAsia="ru-RU" w:bidi="ar-SA"/>
    </w:rPr>
  </w:style>
  <w:style w:type="paragraph" w:styleId="Style21">
    <w:name w:val="Содержимое врезки"/>
    <w:basedOn w:val="Normal"/>
    <w:qFormat/>
    <w:pPr>
      <w:widowControl/>
      <w:suppressAutoHyphens w:val="true"/>
      <w:bidi w:val="0"/>
      <w:spacing w:lineRule="auto" w:line="252"/>
      <w:jc w:val="left"/>
      <w:textAlignment w:val="auto"/>
    </w:pPr>
    <w:rPr>
      <w:rFonts w:ascii="Calibri" w:hAnsi="Calibri" w:eastAsia="Times New Roman" w:cs="Calibri"/>
      <w:color w:val="auto"/>
      <w:kern w:val="2"/>
      <w:sz w:val="22"/>
      <w:szCs w:val="22"/>
      <w:lang w:val="ru-RU" w:eastAsia="ru-RU" w:bidi="ar-SA"/>
    </w:rPr>
  </w:style>
  <w:style w:type="paragraph" w:styleId="1111111">
    <w:name w:val="Заголовок111111"/>
    <w:basedOn w:val="Normal"/>
    <w:next w:val="BodyText"/>
    <w:qFormat/>
    <w:pPr>
      <w:keepNext w:val="true"/>
      <w:widowControl/>
      <w:suppressAutoHyphens w:val="true"/>
      <w:bidi w:val="0"/>
      <w:spacing w:lineRule="auto" w:line="252" w:before="240" w:after="120"/>
      <w:jc w:val="left"/>
      <w:textAlignment w:val="auto"/>
    </w:pPr>
    <w:rPr>
      <w:rFonts w:ascii="Helvetica" w:hAnsi="Helvetica" w:eastAsia="Times New Roman" w:cs="Calibri"/>
      <w:color w:val="auto"/>
      <w:kern w:val="2"/>
      <w:sz w:val="28"/>
      <w:szCs w:val="22"/>
      <w:lang w:val="ru-RU" w:eastAsia="ru-RU" w:bidi="ar-SA"/>
    </w:rPr>
  </w:style>
  <w:style w:type="paragraph" w:styleId="121">
    <w:name w:val="Указатель12"/>
    <w:basedOn w:val="Normal"/>
    <w:qFormat/>
    <w:pPr>
      <w:widowControl/>
      <w:suppressAutoHyphens w:val="true"/>
      <w:bidi w:val="0"/>
      <w:spacing w:lineRule="auto" w:line="252"/>
      <w:jc w:val="left"/>
      <w:textAlignment w:val="auto"/>
    </w:pPr>
    <w:rPr>
      <w:rFonts w:ascii="Times" w:hAnsi="Times" w:eastAsia="Times New Roman" w:cs="Calibri"/>
      <w:color w:val="auto"/>
      <w:kern w:val="2"/>
      <w:sz w:val="22"/>
      <w:szCs w:val="22"/>
      <w:lang w:val="ru-RU" w:eastAsia="ru-RU" w:bidi="ar-SA"/>
    </w:rPr>
  </w:style>
  <w:style w:type="paragraph" w:styleId="WW-Absatz-Standardschriftart1111111111111111111111112">
    <w:name w:val="WW-Absatz-Standardschriftart1111111111111111111111112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2">
    <w:name w:val="WW-Absatz-Standardschriftart11111111111111111111112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2">
    <w:name w:val="TOC 2"/>
    <w:basedOn w:val="11112"/>
    <w:next w:val="Normal"/>
    <w:pPr>
      <w:widowControl/>
      <w:suppressAutoHyphens w:val="true"/>
      <w:bidi w:val="0"/>
      <w:spacing w:lineRule="auto" w:line="240" w:before="0" w:after="0"/>
      <w:ind w:left="200"/>
      <w:jc w:val="left"/>
      <w:textAlignment w:val="auto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basedOn w:val="11112"/>
    <w:next w:val="Normal"/>
    <w:pPr>
      <w:widowControl/>
      <w:suppressAutoHyphens w:val="true"/>
      <w:bidi w:val="0"/>
      <w:spacing w:lineRule="auto" w:line="240" w:before="0" w:after="0"/>
      <w:ind w:left="600"/>
      <w:jc w:val="left"/>
      <w:textAlignment w:val="auto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Absatz-Standardschriftart1111111111111111112">
    <w:name w:val="WW-Absatz-Standardschriftart1111111111111111112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2">
    <w:name w:val="WW-Absatz-Standardschriftart11111112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2">
    <w:name w:val="WW-Absatz-Standardschriftart111111111111112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6">
    <w:name w:val="TOC 6"/>
    <w:basedOn w:val="11112"/>
    <w:next w:val="Normal"/>
    <w:pPr>
      <w:widowControl/>
      <w:suppressAutoHyphens w:val="true"/>
      <w:bidi w:val="0"/>
      <w:spacing w:lineRule="auto" w:line="240" w:before="0" w:after="0"/>
      <w:ind w:left="1000"/>
      <w:jc w:val="left"/>
      <w:textAlignment w:val="auto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Absatz-Standardschriftart12">
    <w:name w:val="WW-Absatz-Standardschriftart12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7">
    <w:name w:val="TOC 7"/>
    <w:basedOn w:val="11112"/>
    <w:next w:val="Normal"/>
    <w:pPr>
      <w:widowControl/>
      <w:suppressAutoHyphens w:val="true"/>
      <w:bidi w:val="0"/>
      <w:spacing w:lineRule="auto" w:line="240" w:before="0" w:after="0"/>
      <w:ind w:left="1200"/>
      <w:jc w:val="left"/>
      <w:textAlignment w:val="auto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Absatz-Standardschriftart11111111111112">
    <w:name w:val="WW-Absatz-Standardschriftart11111111111112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2">
    <w:name w:val="WW-Absatz-Standardschriftart111111112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22">
    <w:name w:val="Цитата12"/>
    <w:basedOn w:val="Normal"/>
    <w:qFormat/>
    <w:pPr>
      <w:widowControl/>
      <w:suppressAutoHyphens w:val="true"/>
      <w:bidi w:val="0"/>
      <w:spacing w:lineRule="auto" w:line="252"/>
      <w:ind w:left="1134" w:right="-766"/>
      <w:jc w:val="left"/>
      <w:textAlignment w:val="auto"/>
    </w:pPr>
    <w:rPr>
      <w:rFonts w:ascii="Calibri" w:hAnsi="Calibri" w:eastAsia="Times New Roman" w:cs="Calibri"/>
      <w:color w:val="auto"/>
      <w:kern w:val="2"/>
      <w:sz w:val="24"/>
      <w:szCs w:val="22"/>
      <w:lang w:val="ru-RU" w:eastAsia="ru-RU" w:bidi="ar-SA"/>
    </w:rPr>
  </w:style>
  <w:style w:type="paragraph" w:styleId="Endnote11">
    <w:name w:val="Endnote11"/>
    <w:qFormat/>
    <w:pPr>
      <w:widowControl/>
      <w:suppressAutoHyphens w:val="true"/>
      <w:bidi w:val="0"/>
      <w:spacing w:lineRule="auto" w:line="240" w:before="0" w:after="0"/>
      <w:ind w:firstLine="851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-Absatz-Standardschriftart1111111111111111111111111112">
    <w:name w:val="WW-Absatz-Standardschriftart1111111111111111111111111112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112">
    <w:name w:val="WW-Absatz-Standardschriftart111111111111111111111111111112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11">
    <w:name w:val="Default Paragraph Font1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21">
    <w:name w:val="WW8Num1z2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2">
    <w:name w:val="WW-Absatz-Standardschriftart1111111112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2">
    <w:name w:val="WW-Absatz-Standardschriftart111111111111111111111111112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Absatz-Standardschriftart1">
    <w:name w:val="Absatz-Standardschriftart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81">
    <w:name w:val="WW8Num1z8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11">
    <w:name w:val="WW-Заголовок11"/>
    <w:basedOn w:val="1111111"/>
    <w:qFormat/>
    <w:pPr>
      <w:keepNext w:val="true"/>
      <w:widowControl/>
      <w:suppressAutoHyphens w:val="true"/>
      <w:bidi w:val="0"/>
      <w:spacing w:lineRule="auto" w:line="252" w:before="240" w:after="120"/>
      <w:jc w:val="left"/>
      <w:textAlignment w:val="auto"/>
    </w:pPr>
    <w:rPr>
      <w:rFonts w:ascii="Helvetica" w:hAnsi="Helvetica" w:eastAsia="Times New Roman" w:cs="Calibri"/>
      <w:color w:val="auto"/>
      <w:kern w:val="2"/>
      <w:sz w:val="28"/>
      <w:szCs w:val="22"/>
      <w:lang w:val="ru-RU" w:eastAsia="ru-RU" w:bidi="ar-SA"/>
    </w:rPr>
  </w:style>
  <w:style w:type="paragraph" w:styleId="WW8Num1z01">
    <w:name w:val="WW8Num1z0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basedOn w:val="11112"/>
    <w:next w:val="Normal"/>
    <w:pPr>
      <w:widowControl/>
      <w:suppressAutoHyphens w:val="true"/>
      <w:bidi w:val="0"/>
      <w:spacing w:lineRule="auto" w:line="240" w:before="0" w:after="0"/>
      <w:ind w:left="400"/>
      <w:jc w:val="left"/>
      <w:textAlignment w:val="auto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Absatz-Standardschriftart1111111111111111111111111111112">
    <w:name w:val="WW-Absatz-Standardschriftart1111111111111111111111111111112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71">
    <w:name w:val="WW8Num1z7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2">
    <w:name w:val="WW-Absatz-Standardschriftart1111111111111112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2">
    <w:name w:val="WW-Absatz-Standardschriftart11111111111111111112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2">
    <w:name w:val="WW-Absatz-Standardschriftart1112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4">
    <w:name w:val="Символ нумерации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2">
    <w:name w:val="WW-Absatz-Standardschriftart111111111111111111111112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31">
    <w:name w:val="WW8Num1z3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5">
    <w:name w:val="Текст выноски1"/>
    <w:basedOn w:val="Normal"/>
    <w:qFormat/>
    <w:pPr>
      <w:widowControl/>
      <w:suppressAutoHyphens w:val="true"/>
      <w:bidi w:val="0"/>
      <w:spacing w:lineRule="auto" w:line="252"/>
      <w:jc w:val="left"/>
      <w:textAlignment w:val="auto"/>
    </w:pPr>
    <w:rPr>
      <w:rFonts w:ascii="Tahoma" w:hAnsi="Tahoma" w:eastAsia="Times New Roman" w:cs="Calibri"/>
      <w:color w:val="auto"/>
      <w:kern w:val="2"/>
      <w:sz w:val="16"/>
      <w:szCs w:val="22"/>
      <w:lang w:val="ru-RU" w:eastAsia="ru-RU" w:bidi="ar-SA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1">
    <w:name w:val="Footnote11"/>
    <w:qFormat/>
    <w:pPr>
      <w:widowControl/>
      <w:suppressAutoHyphens w:val="true"/>
      <w:bidi w:val="0"/>
      <w:spacing w:lineRule="auto" w:line="240" w:before="0" w:after="0"/>
      <w:ind w:firstLine="851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basedOn w:val="11112"/>
    <w:next w:val="Normal"/>
    <w:pPr>
      <w:widowControl/>
      <w:suppressAutoHyphens w:val="true"/>
      <w:bidi w:val="0"/>
      <w:spacing w:lineRule="auto" w:line="240" w:before="0" w:after="0"/>
      <w:jc w:val="left"/>
      <w:textAlignment w:val="auto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basedOn w:val="11112"/>
    <w:next w:val="Normal"/>
    <w:pPr>
      <w:widowControl/>
      <w:suppressAutoHyphens w:val="true"/>
      <w:bidi w:val="0"/>
      <w:spacing w:lineRule="auto" w:line="240" w:before="0" w:after="0"/>
      <w:ind w:left="1600"/>
      <w:jc w:val="left"/>
      <w:textAlignment w:val="auto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Absatz-Standardschriftart11112">
    <w:name w:val="WW-Absatz-Standardschriftart11112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2">
    <w:name w:val="WW-Absatz-Standardschriftart1111112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2">
    <w:name w:val="WW-Absatz-Standardschriftart111112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21">
    <w:name w:val="caption21"/>
    <w:basedOn w:val="Normal"/>
    <w:qFormat/>
    <w:pPr>
      <w:widowControl/>
      <w:suppressAutoHyphens w:val="true"/>
      <w:bidi w:val="0"/>
      <w:spacing w:lineRule="auto" w:line="252" w:before="120" w:after="120"/>
      <w:jc w:val="left"/>
      <w:textAlignment w:val="auto"/>
    </w:pPr>
    <w:rPr>
      <w:rFonts w:ascii="Times" w:hAnsi="Times" w:eastAsia="Times New Roman" w:cs="Calibri"/>
      <w:i/>
      <w:color w:val="auto"/>
      <w:kern w:val="2"/>
      <w:sz w:val="24"/>
      <w:szCs w:val="22"/>
      <w:lang w:val="ru-RU" w:eastAsia="ru-RU" w:bidi="ar-SA"/>
    </w:rPr>
  </w:style>
  <w:style w:type="paragraph" w:styleId="311">
    <w:name w:val="Основной шрифт абзаца3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2">
    <w:name w:val="WW-Absatz-Standardschriftart2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2">
    <w:name w:val="WW-Absatz-Standardschriftart112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2">
    <w:name w:val="WW-Absatz-Standardschriftart111111111111111112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8">
    <w:name w:val="TOC 8"/>
    <w:basedOn w:val="11112"/>
    <w:next w:val="Normal"/>
    <w:pPr>
      <w:widowControl/>
      <w:suppressAutoHyphens w:val="true"/>
      <w:bidi w:val="0"/>
      <w:spacing w:lineRule="auto" w:line="240" w:before="0" w:after="0"/>
      <w:ind w:left="1400"/>
      <w:jc w:val="left"/>
      <w:textAlignment w:val="auto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Absatz-Standardschriftart11111111112">
    <w:name w:val="WW-Absatz-Standardschriftart11111111112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Normal11">
    <w:name w:val="ConsPlusNormal1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61">
    <w:name w:val="WW8Num1z6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2">
    <w:name w:val="WW-Absatz-Standardschriftart1111111111112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12">
    <w:name w:val="WW-Absatz-Standardschriftart11111111111111111111111111112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basedOn w:val="11112"/>
    <w:next w:val="Normal"/>
    <w:pPr>
      <w:widowControl/>
      <w:suppressAutoHyphens w:val="true"/>
      <w:bidi w:val="0"/>
      <w:spacing w:lineRule="auto" w:line="240" w:before="0" w:after="0"/>
      <w:ind w:left="800"/>
      <w:jc w:val="left"/>
      <w:textAlignment w:val="auto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11">
    <w:name w:val="WW8Num1z1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2">
    <w:name w:val="WW-Absatz-Standardschriftart11111111111111111111111112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41">
    <w:name w:val="WW8Num1z4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2">
    <w:name w:val="WW-Absatz-Standardschriftart111111111112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2">
    <w:name w:val="WW-Absatz-Standardschriftart1111111111111111111112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itle">
    <w:name w:val="Title"/>
    <w:basedOn w:val="11111"/>
    <w:next w:val="Normal"/>
    <w:qFormat/>
    <w:pPr>
      <w:keepNext w:val="true"/>
      <w:widowControl/>
      <w:suppressAutoHyphens w:val="true"/>
      <w:bidi w:val="0"/>
      <w:spacing w:lineRule="auto" w:line="240" w:before="567" w:after="567"/>
      <w:jc w:val="center"/>
      <w:textAlignment w:val="auto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WW-Absatz-Standardschriftart11111111111111112">
    <w:name w:val="WW-Absatz-Standardschriftart11111111111111112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2">
    <w:name w:val="WW-Absatz-Standardschriftart111111111111111111112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51">
    <w:name w:val="WW8Num1z5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3">
    <w:name w:val="Caption3"/>
    <w:basedOn w:val="Normal"/>
    <w:qFormat/>
    <w:pPr>
      <w:widowControl/>
      <w:suppressAutoHyphens w:val="true"/>
      <w:bidi w:val="0"/>
      <w:spacing w:lineRule="auto" w:line="252" w:before="120" w:after="120"/>
      <w:jc w:val="left"/>
      <w:textAlignment w:val="auto"/>
    </w:pPr>
    <w:rPr>
      <w:rFonts w:ascii="Calibri" w:hAnsi="Calibri" w:eastAsia="Times New Roman" w:cs="Arial"/>
      <w:i/>
      <w:iCs/>
      <w:color w:val="auto"/>
      <w:kern w:val="2"/>
      <w:sz w:val="24"/>
      <w:szCs w:val="24"/>
      <w:lang w:val="ru-RU" w:eastAsia="ru-RU" w:bidi="ar-SA"/>
    </w:rPr>
  </w:style>
  <w:style w:type="paragraph" w:styleId="Caption1111112">
    <w:name w:val="Caption1111112"/>
    <w:basedOn w:val="Normal"/>
    <w:qFormat/>
    <w:pPr>
      <w:widowControl/>
      <w:suppressAutoHyphens w:val="true"/>
      <w:bidi w:val="0"/>
      <w:spacing w:lineRule="auto" w:line="252" w:before="120" w:after="120"/>
      <w:jc w:val="left"/>
      <w:textAlignment w:val="auto"/>
    </w:pPr>
    <w:rPr>
      <w:rFonts w:ascii="Calibri" w:hAnsi="Calibri" w:eastAsia="Times New Roman" w:cs="Arial"/>
      <w:i/>
      <w:iCs/>
      <w:color w:val="auto"/>
      <w:kern w:val="2"/>
      <w:sz w:val="24"/>
      <w:szCs w:val="24"/>
      <w:lang w:val="ru-RU" w:eastAsia="ru-RU" w:bidi="ar-SA"/>
    </w:rPr>
  </w:style>
  <w:style w:type="paragraph" w:styleId="Caption1111111">
    <w:name w:val="Caption1111111"/>
    <w:basedOn w:val="Normal"/>
    <w:qFormat/>
    <w:pPr>
      <w:widowControl/>
      <w:suppressAutoHyphens w:val="true"/>
      <w:bidi w:val="0"/>
      <w:spacing w:lineRule="auto" w:line="252" w:before="120" w:after="120"/>
      <w:jc w:val="left"/>
      <w:textAlignment w:val="auto"/>
    </w:pPr>
    <w:rPr>
      <w:rFonts w:ascii="Calibri" w:hAnsi="Calibri" w:eastAsia="Times New Roman" w:cs="Arial"/>
      <w:i/>
      <w:iCs/>
      <w:color w:val="auto"/>
      <w:kern w:val="2"/>
      <w:sz w:val="24"/>
      <w:szCs w:val="24"/>
      <w:lang w:val="ru-RU" w:eastAsia="ru-RU" w:bidi="ar-SA"/>
    </w:rPr>
  </w:style>
  <w:style w:type="paragraph" w:styleId="Caption11111111">
    <w:name w:val="Caption11111111"/>
    <w:basedOn w:val="Normal"/>
    <w:qFormat/>
    <w:pPr>
      <w:widowControl/>
      <w:suppressAutoHyphens w:val="true"/>
      <w:bidi w:val="0"/>
      <w:spacing w:lineRule="auto" w:line="252" w:before="120" w:after="120"/>
      <w:jc w:val="left"/>
      <w:textAlignment w:val="auto"/>
    </w:pPr>
    <w:rPr>
      <w:rFonts w:ascii="Calibri" w:hAnsi="Calibri" w:eastAsia="Times New Roman" w:cs="Arial"/>
      <w:i/>
      <w:iCs/>
      <w:color w:val="auto"/>
      <w:kern w:val="2"/>
      <w:sz w:val="24"/>
      <w:szCs w:val="24"/>
      <w:lang w:val="ru-RU" w:eastAsia="ru-RU" w:bidi="ar-SA"/>
    </w:rPr>
  </w:style>
  <w:style w:type="paragraph" w:styleId="Caption111111111">
    <w:name w:val="Caption111111111"/>
    <w:basedOn w:val="Normal"/>
    <w:qFormat/>
    <w:pPr>
      <w:widowControl/>
      <w:suppressAutoHyphens w:val="true"/>
      <w:bidi w:val="0"/>
      <w:spacing w:lineRule="auto" w:line="252" w:before="120" w:after="120"/>
      <w:jc w:val="left"/>
      <w:textAlignment w:val="auto"/>
    </w:pPr>
    <w:rPr>
      <w:rFonts w:ascii="Calibri" w:hAnsi="Calibri" w:eastAsia="Times New Roman" w:cs="Arial"/>
      <w:i/>
      <w:iCs/>
      <w:color w:val="auto"/>
      <w:kern w:val="2"/>
      <w:sz w:val="24"/>
      <w:szCs w:val="24"/>
      <w:lang w:val="ru-RU" w:eastAsia="ru-RU" w:bidi="ar-SA"/>
    </w:rPr>
  </w:style>
  <w:style w:type="paragraph" w:styleId="Caption1111111111">
    <w:name w:val="Caption1111111111"/>
    <w:basedOn w:val="Normal"/>
    <w:qFormat/>
    <w:pPr>
      <w:widowControl/>
      <w:suppressAutoHyphens w:val="true"/>
      <w:bidi w:val="0"/>
      <w:spacing w:lineRule="auto" w:line="252" w:before="120" w:after="120"/>
      <w:jc w:val="left"/>
      <w:textAlignment w:val="auto"/>
    </w:pPr>
    <w:rPr>
      <w:rFonts w:ascii="Calibri" w:hAnsi="Calibri" w:eastAsia="Times New Roman" w:cs="Arial"/>
      <w:i/>
      <w:iCs/>
      <w:color w:val="auto"/>
      <w:kern w:val="2"/>
      <w:sz w:val="24"/>
      <w:szCs w:val="24"/>
      <w:lang w:val="ru-RU" w:eastAsia="ru-RU" w:bidi="ar-SA"/>
    </w:rPr>
  </w:style>
  <w:style w:type="paragraph" w:styleId="Caption11111111111">
    <w:name w:val="Caption11111111111"/>
    <w:basedOn w:val="Normal"/>
    <w:qFormat/>
    <w:pPr>
      <w:widowControl/>
      <w:suppressAutoHyphens w:val="true"/>
      <w:bidi w:val="0"/>
      <w:spacing w:lineRule="auto" w:line="252" w:before="120" w:after="120"/>
      <w:jc w:val="left"/>
      <w:textAlignment w:val="auto"/>
    </w:pPr>
    <w:rPr>
      <w:rFonts w:ascii="Calibri" w:hAnsi="Calibri" w:eastAsia="Times New Roman" w:cs="Arial"/>
      <w:i/>
      <w:iCs/>
      <w:color w:val="auto"/>
      <w:kern w:val="2"/>
      <w:sz w:val="24"/>
      <w:szCs w:val="24"/>
      <w:lang w:val="ru-RU" w:eastAsia="ru-RU" w:bidi="ar-SA"/>
    </w:rPr>
  </w:style>
  <w:style w:type="paragraph" w:styleId="Caption111111111111">
    <w:name w:val="Caption111111111111"/>
    <w:basedOn w:val="Normal"/>
    <w:qFormat/>
    <w:pPr>
      <w:widowControl/>
      <w:suppressAutoHyphens w:val="true"/>
      <w:bidi w:val="0"/>
      <w:spacing w:lineRule="auto" w:line="252" w:before="120" w:after="120"/>
      <w:jc w:val="left"/>
      <w:textAlignment w:val="auto"/>
    </w:pPr>
    <w:rPr>
      <w:rFonts w:ascii="Calibri" w:hAnsi="Calibri" w:eastAsia="Times New Roman" w:cs="Arial"/>
      <w:i/>
      <w:iCs/>
      <w:color w:val="auto"/>
      <w:kern w:val="2"/>
      <w:sz w:val="24"/>
      <w:szCs w:val="24"/>
      <w:lang w:val="ru-RU" w:eastAsia="ru-RU" w:bidi="ar-SA"/>
    </w:rPr>
  </w:style>
  <w:style w:type="paragraph" w:styleId="Caption1111111111111">
    <w:name w:val="Caption1111111111111"/>
    <w:basedOn w:val="Normal"/>
    <w:qFormat/>
    <w:pPr>
      <w:widowControl/>
      <w:suppressAutoHyphens w:val="true"/>
      <w:bidi w:val="0"/>
      <w:spacing w:lineRule="auto" w:line="252" w:before="120" w:after="120"/>
      <w:jc w:val="left"/>
      <w:textAlignment w:val="auto"/>
    </w:pPr>
    <w:rPr>
      <w:rFonts w:ascii="Calibri" w:hAnsi="Calibri" w:eastAsia="Times New Roman" w:cs="Arial"/>
      <w:i/>
      <w:iCs/>
      <w:color w:val="auto"/>
      <w:kern w:val="2"/>
      <w:sz w:val="24"/>
      <w:szCs w:val="24"/>
      <w:lang w:val="ru-RU" w:eastAsia="ru-RU" w:bidi="ar-SA"/>
    </w:rPr>
  </w:style>
  <w:style w:type="paragraph" w:styleId="Caption11111111111111">
    <w:name w:val="Caption11111111111111"/>
    <w:basedOn w:val="Normal"/>
    <w:qFormat/>
    <w:pPr>
      <w:widowControl/>
      <w:suppressAutoHyphens w:val="true"/>
      <w:bidi w:val="0"/>
      <w:spacing w:lineRule="auto" w:line="252" w:before="120" w:after="120"/>
      <w:jc w:val="left"/>
      <w:textAlignment w:val="auto"/>
    </w:pPr>
    <w:rPr>
      <w:rFonts w:ascii="Calibri" w:hAnsi="Calibri" w:eastAsia="Times New Roman" w:cs="Arial"/>
      <w:i/>
      <w:iCs/>
      <w:color w:val="auto"/>
      <w:kern w:val="2"/>
      <w:sz w:val="24"/>
      <w:szCs w:val="24"/>
      <w:lang w:val="ru-RU" w:eastAsia="ru-RU" w:bidi="ar-SA"/>
    </w:rPr>
  </w:style>
  <w:style w:type="paragraph" w:styleId="Caption111111111111111">
    <w:name w:val="Caption111111111111111"/>
    <w:basedOn w:val="Normal"/>
    <w:qFormat/>
    <w:pPr>
      <w:widowControl/>
      <w:suppressAutoHyphens w:val="true"/>
      <w:bidi w:val="0"/>
      <w:spacing w:lineRule="auto" w:line="252" w:before="120" w:after="120"/>
      <w:jc w:val="left"/>
      <w:textAlignment w:val="auto"/>
    </w:pPr>
    <w:rPr>
      <w:rFonts w:ascii="Calibri" w:hAnsi="Calibri" w:eastAsia="Times New Roman" w:cs="Arial"/>
      <w:i/>
      <w:iCs/>
      <w:color w:val="auto"/>
      <w:kern w:val="2"/>
      <w:sz w:val="24"/>
      <w:szCs w:val="24"/>
      <w:lang w:val="ru-RU" w:eastAsia="ru-RU" w:bidi="ar-SA"/>
    </w:rPr>
  </w:style>
  <w:style w:type="paragraph" w:styleId="16">
    <w:name w:val="Название1"/>
    <w:basedOn w:val="Normal"/>
    <w:qFormat/>
    <w:pPr>
      <w:widowControl/>
      <w:suppressAutoHyphens w:val="true"/>
      <w:bidi w:val="0"/>
      <w:spacing w:lineRule="auto" w:line="252" w:before="120" w:after="120"/>
      <w:jc w:val="left"/>
      <w:textAlignment w:val="auto"/>
    </w:pPr>
    <w:rPr>
      <w:rFonts w:ascii="Calibri" w:hAnsi="Calibri" w:eastAsia="Times New Roman" w:cs="Calibri"/>
      <w:i/>
      <w:iCs/>
      <w:color w:val="auto"/>
      <w:kern w:val="2"/>
      <w:sz w:val="24"/>
      <w:szCs w:val="24"/>
      <w:lang w:val="ru-RU" w:eastAsia="ru-RU" w:bidi="ar-SA"/>
    </w:rPr>
  </w:style>
  <w:style w:type="paragraph" w:styleId="25">
    <w:name w:val="Указатель2"/>
    <w:basedOn w:val="Normal"/>
    <w:qFormat/>
    <w:pPr>
      <w:widowControl/>
      <w:suppressAutoHyphens w:val="true"/>
      <w:bidi w:val="0"/>
      <w:spacing w:lineRule="auto" w:line="252"/>
      <w:jc w:val="left"/>
      <w:textAlignment w:val="auto"/>
    </w:pPr>
    <w:rPr>
      <w:rFonts w:ascii="Calibri" w:hAnsi="Calibri" w:eastAsia="Times New Roman" w:cs="Calibri"/>
      <w:color w:val="auto"/>
      <w:kern w:val="2"/>
      <w:sz w:val="22"/>
      <w:szCs w:val="22"/>
      <w:lang w:val="ru-RU" w:eastAsia="ru-RU" w:bidi="ar-SA"/>
    </w:rPr>
  </w:style>
  <w:style w:type="paragraph" w:styleId="17">
    <w:name w:val="Название объекта1"/>
    <w:basedOn w:val="Normal"/>
    <w:qFormat/>
    <w:pPr>
      <w:widowControl/>
      <w:suppressAutoHyphens w:val="true"/>
      <w:bidi w:val="0"/>
      <w:spacing w:lineRule="auto" w:line="252" w:before="120" w:after="120"/>
      <w:jc w:val="left"/>
      <w:textAlignment w:val="auto"/>
    </w:pPr>
    <w:rPr>
      <w:rFonts w:ascii="Times" w:hAnsi="Times" w:eastAsia="Times New Roman" w:cs="Tahoma"/>
      <w:i/>
      <w:iCs/>
      <w:color w:val="auto"/>
      <w:kern w:val="2"/>
      <w:sz w:val="24"/>
      <w:szCs w:val="24"/>
      <w:lang w:val="ru-RU" w:eastAsia="ru-RU" w:bidi="ar-SA"/>
    </w:rPr>
  </w:style>
  <w:style w:type="paragraph" w:styleId="1111112">
    <w:name w:val="Указатель111111"/>
    <w:basedOn w:val="Normal"/>
    <w:qFormat/>
    <w:pPr>
      <w:widowControl/>
      <w:suppressAutoHyphens w:val="true"/>
      <w:bidi w:val="0"/>
      <w:spacing w:lineRule="auto" w:line="252"/>
      <w:jc w:val="left"/>
      <w:textAlignment w:val="auto"/>
    </w:pPr>
    <w:rPr>
      <w:rFonts w:ascii="Times" w:hAnsi="Times" w:eastAsia="Times New Roman" w:cs="Tahoma"/>
      <w:color w:val="auto"/>
      <w:kern w:val="2"/>
      <w:sz w:val="22"/>
      <w:szCs w:val="22"/>
      <w:lang w:val="ru-RU" w:eastAsia="ru-RU" w:bidi="ar-SA"/>
    </w:rPr>
  </w:style>
  <w:style w:type="paragraph" w:styleId="113">
    <w:name w:val="Цитата11"/>
    <w:basedOn w:val="Normal"/>
    <w:qFormat/>
    <w:pPr>
      <w:widowControl/>
      <w:suppressAutoHyphens w:val="true"/>
      <w:bidi w:val="0"/>
      <w:spacing w:lineRule="auto" w:line="252"/>
      <w:ind w:left="1134" w:right="-766"/>
      <w:jc w:val="left"/>
      <w:textAlignment w:val="auto"/>
    </w:pPr>
    <w:rPr>
      <w:rFonts w:ascii="Calibri" w:hAnsi="Calibri" w:eastAsia="Times New Roman" w:cs="Calibri"/>
      <w:color w:val="auto"/>
      <w:kern w:val="2"/>
      <w:sz w:val="24"/>
      <w:szCs w:val="22"/>
      <w:lang w:val="ru-RU" w:eastAsia="ru-RU" w:bidi="ar-SA"/>
    </w:rPr>
  </w:style>
  <w:style w:type="paragraph" w:styleId="Style22">
    <w:name w:val="Нормальный (таблица)"/>
    <w:basedOn w:val="Normal"/>
    <w:next w:val="Normal"/>
    <w:qFormat/>
    <w:pPr>
      <w:widowControl/>
      <w:suppressAutoHyphens w:val="true"/>
      <w:bidi w:val="0"/>
      <w:spacing w:lineRule="auto" w:line="240" w:before="0" w:after="0"/>
      <w:jc w:val="both"/>
      <w:textAlignment w:val="auto"/>
    </w:pPr>
    <w:rPr>
      <w:rFonts w:ascii="Arial" w:hAnsi="Arial" w:eastAsia="Times New Roman" w:cs="Arial"/>
      <w:color w:val="auto"/>
      <w:kern w:val="2"/>
      <w:sz w:val="24"/>
      <w:szCs w:val="24"/>
      <w:lang w:val="ru-RU" w:eastAsia="ru-RU" w:bidi="ar-SA"/>
    </w:rPr>
  </w:style>
  <w:style w:type="paragraph" w:styleId="NormalWeb">
    <w:name w:val="Normal (Web)"/>
    <w:basedOn w:val="Normal"/>
    <w:qFormat/>
    <w:pPr>
      <w:widowControl/>
      <w:suppressAutoHyphens w:val="true"/>
      <w:bidi w:val="0"/>
      <w:spacing w:lineRule="auto" w:line="240" w:before="0" w:after="240"/>
      <w:jc w:val="left"/>
      <w:textAlignment w:val="auto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ru-RU" w:bidi="ar-SA"/>
    </w:rPr>
  </w:style>
  <w:style w:type="paragraph" w:styleId="Style23">
    <w:name w:val="Колонтитул"/>
    <w:basedOn w:val="Normal"/>
    <w:qFormat/>
    <w:pPr>
      <w:widowControl/>
      <w:tabs>
        <w:tab w:val="clear" w:pos="720"/>
        <w:tab w:val="center" w:pos="4822" w:leader="none"/>
        <w:tab w:val="right" w:pos="9644" w:leader="none"/>
      </w:tabs>
      <w:suppressAutoHyphens w:val="true"/>
      <w:bidi w:val="0"/>
      <w:spacing w:lineRule="auto" w:line="252"/>
      <w:jc w:val="left"/>
      <w:textAlignment w:val="auto"/>
    </w:pPr>
    <w:rPr>
      <w:rFonts w:ascii="Calibri" w:hAnsi="Calibri" w:eastAsia="Times New Roman" w:cs="Calibri"/>
      <w:color w:val="auto"/>
      <w:kern w:val="2"/>
      <w:sz w:val="22"/>
      <w:szCs w:val="22"/>
      <w:lang w:val="ru-RU" w:eastAsia="ru-RU" w:bidi="ar-SA"/>
    </w:rPr>
  </w:style>
  <w:style w:type="paragraph" w:styleId="Header">
    <w:name w:val="Header"/>
    <w:basedOn w:val="Normal"/>
    <w:pPr>
      <w:widowControl/>
      <w:tabs>
        <w:tab w:val="clear" w:pos="720"/>
        <w:tab w:val="center" w:pos="4677" w:leader="none"/>
        <w:tab w:val="right" w:pos="9355" w:leader="none"/>
      </w:tabs>
      <w:suppressAutoHyphens w:val="true"/>
      <w:bidi w:val="0"/>
      <w:spacing w:lineRule="auto" w:line="240" w:before="0" w:after="0"/>
      <w:jc w:val="left"/>
      <w:textAlignment w:val="auto"/>
    </w:pPr>
    <w:rPr>
      <w:rFonts w:ascii="Calibri" w:hAnsi="Calibri" w:eastAsia="Times New Roman" w:cs="Calibri"/>
      <w:color w:val="auto"/>
      <w:kern w:val="2"/>
      <w:sz w:val="22"/>
      <w:szCs w:val="22"/>
      <w:lang w:val="ru-RU" w:eastAsia="ru-RU" w:bidi="ar-SA"/>
    </w:rPr>
  </w:style>
  <w:style w:type="paragraph" w:styleId="Footer">
    <w:name w:val="Footer"/>
    <w:basedOn w:val="Normal"/>
    <w:pPr>
      <w:widowControl/>
      <w:tabs>
        <w:tab w:val="clear" w:pos="720"/>
        <w:tab w:val="center" w:pos="4677" w:leader="none"/>
        <w:tab w:val="right" w:pos="9355" w:leader="none"/>
      </w:tabs>
      <w:suppressAutoHyphens w:val="true"/>
      <w:bidi w:val="0"/>
      <w:spacing w:lineRule="auto" w:line="240" w:before="0" w:after="0"/>
      <w:jc w:val="left"/>
      <w:textAlignment w:val="auto"/>
    </w:pPr>
    <w:rPr>
      <w:rFonts w:ascii="Calibri" w:hAnsi="Calibri" w:eastAsia="Times New Roman" w:cs="Calibri"/>
      <w:color w:val="auto"/>
      <w:kern w:val="2"/>
      <w:sz w:val="22"/>
      <w:szCs w:val="22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spacing w:val="0"/>
      <w:kern w:val="0"/>
      <w:sz w:val="24"/>
      <w:szCs w:val="24"/>
      <w:lang w:val="ru-RU" w:eastAsia="ru-RU" w:bidi="ar-SA"/>
    </w:rPr>
  </w:style>
  <w:style w:type="paragraph" w:styleId="BalloonText">
    <w:name w:val="Balloon Text"/>
    <w:basedOn w:val="Normal"/>
    <w:qFormat/>
    <w:pPr>
      <w:widowControl/>
      <w:suppressAutoHyphens w:val="true"/>
      <w:bidi w:val="0"/>
      <w:spacing w:lineRule="auto" w:line="240" w:before="0" w:after="0"/>
      <w:jc w:val="left"/>
      <w:textAlignment w:val="auto"/>
    </w:pPr>
    <w:rPr>
      <w:rFonts w:ascii="Segoe UI" w:hAnsi="Segoe UI" w:eastAsia="Times New Roman" w:cs="Segoe UI"/>
      <w:color w:val="auto"/>
      <w:kern w:val="2"/>
      <w:sz w:val="18"/>
      <w:szCs w:val="18"/>
      <w:lang w:val="ru-RU" w:eastAsia="ru-RU" w:bidi="ar-SA"/>
    </w:rPr>
  </w:style>
  <w:style w:type="paragraph" w:styleId="ListParagraph">
    <w:name w:val="List Paragraph"/>
    <w:basedOn w:val="Normal"/>
    <w:qFormat/>
    <w:pPr>
      <w:widowControl/>
      <w:suppressAutoHyphens w:val="true"/>
      <w:bidi w:val="0"/>
      <w:spacing w:lineRule="auto" w:line="252" w:before="0" w:after="200"/>
      <w:ind w:left="720"/>
      <w:contextualSpacing/>
      <w:jc w:val="left"/>
      <w:textAlignment w:val="auto"/>
    </w:pPr>
    <w:rPr>
      <w:rFonts w:ascii="Calibri" w:hAnsi="Calibri" w:eastAsia="Times New Roman" w:cs="Calibri"/>
      <w:color w:val="auto"/>
      <w:kern w:val="2"/>
      <w:sz w:val="22"/>
      <w:szCs w:val="22"/>
      <w:lang w:val="ru-RU" w:eastAsia="ru-RU" w:bidi="ar-SA"/>
    </w:rPr>
  </w:style>
  <w:style w:type="paragraph" w:styleId="26">
    <w:name w:val="Основной текст 2"/>
    <w:basedOn w:val="Normal"/>
    <w:qFormat/>
    <w:pPr>
      <w:widowControl/>
      <w:suppressAutoHyphens w:val="true"/>
      <w:bidi w:val="0"/>
      <w:spacing w:lineRule="auto" w:line="252"/>
      <w:jc w:val="both"/>
      <w:textAlignment w:val="auto"/>
    </w:pPr>
    <w:rPr>
      <w:rFonts w:ascii="Calibri" w:hAnsi="Calibri" w:eastAsia="Times New Roman" w:cs="Calibri"/>
      <w:color w:val="auto"/>
      <w:kern w:val="2"/>
      <w:sz w:val="22"/>
      <w:szCs w:val="22"/>
      <w:lang w:val="ru-RU" w:eastAsia="ru-RU" w:bidi="ar-SA"/>
    </w:rPr>
  </w:style>
  <w:style w:type="paragraph" w:styleId="14pt">
    <w:name w:val="Обычный + 14 pt.полужирный.по центру"/>
    <w:basedOn w:val="Heading1"/>
    <w:qFormat/>
    <w:pPr>
      <w:keepNext w:val="true"/>
      <w:widowControl/>
      <w:suppressAutoHyphens w:val="true"/>
      <w:bidi w:val="0"/>
      <w:spacing w:lineRule="auto" w:line="252" w:before="240" w:after="60"/>
      <w:jc w:val="center"/>
      <w:textAlignment w:val="auto"/>
    </w:pPr>
    <w:rPr>
      <w:rFonts w:ascii="Calibri" w:hAnsi="Calibri" w:eastAsia="Times New Roman" w:cs="Calibri"/>
      <w:b/>
      <w:color w:val="auto"/>
      <w:kern w:val="2"/>
      <w:sz w:val="28"/>
      <w:szCs w:val="22"/>
      <w:lang w:val="ru-RU" w:eastAsia="ru-RU" w:bidi="ar-SA"/>
    </w:rPr>
  </w:style>
  <w:style w:type="paragraph" w:styleId="32">
    <w:name w:val="Основной текст с отступом 3"/>
    <w:basedOn w:val="Normal"/>
    <w:qFormat/>
    <w:pPr>
      <w:widowControl/>
      <w:suppressAutoHyphens w:val="true"/>
      <w:bidi w:val="0"/>
      <w:spacing w:lineRule="auto" w:line="252"/>
      <w:ind w:firstLine="170" w:right="57"/>
      <w:jc w:val="left"/>
      <w:textAlignment w:val="auto"/>
    </w:pPr>
    <w:rPr>
      <w:rFonts w:ascii="Calibri" w:hAnsi="Calibri" w:eastAsia="Times New Roman" w:cs="Calibri"/>
      <w:color w:val="auto"/>
      <w:kern w:val="2"/>
      <w:sz w:val="28"/>
      <w:szCs w:val="22"/>
      <w:lang w:val="ru-RU" w:eastAsia="ru-RU" w:bidi="ar-SA"/>
    </w:rPr>
  </w:style>
  <w:style w:type="paragraph" w:styleId="18">
    <w:name w:val="Цитата1"/>
    <w:basedOn w:val="Normal"/>
    <w:qFormat/>
    <w:pPr>
      <w:widowControl/>
      <w:suppressAutoHyphens w:val="true"/>
      <w:bidi w:val="0"/>
      <w:spacing w:lineRule="auto" w:line="252"/>
      <w:ind w:left="170" w:right="57"/>
      <w:jc w:val="left"/>
      <w:textAlignment w:val="auto"/>
    </w:pPr>
    <w:rPr>
      <w:rFonts w:ascii="Calibri" w:hAnsi="Calibri" w:eastAsia="Times New Roman" w:cs="Calibri"/>
      <w:color w:val="auto"/>
      <w:kern w:val="2"/>
      <w:sz w:val="28"/>
      <w:szCs w:val="22"/>
      <w:lang w:val="ru-RU" w:eastAsia="ru-RU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Times New Roman"/>
      <w:b/>
      <w:color w:val="auto"/>
      <w:kern w:val="2"/>
      <w:sz w:val="20"/>
      <w:szCs w:val="20"/>
      <w:lang w:val="ru-RU" w:eastAsia="ru-RU" w:bidi="zxx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Arial" w:cs="Times New Roman"/>
      <w:color w:val="auto"/>
      <w:kern w:val="2"/>
      <w:sz w:val="20"/>
      <w:szCs w:val="20"/>
      <w:lang w:val="ru-RU" w:eastAsia="ru-RU" w:bidi="zxx"/>
    </w:rPr>
  </w:style>
  <w:style w:type="paragraph" w:styleId="ConsPlusNormal12">
    <w:name w:val="ConsPlusNormal1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Arial" w:cs="Times New Roman"/>
      <w:color w:val="auto"/>
      <w:kern w:val="2"/>
      <w:sz w:val="20"/>
      <w:szCs w:val="20"/>
      <w:lang w:val="ru-RU" w:eastAsia="ru-RU" w:bidi="zxx"/>
    </w:rPr>
  </w:style>
  <w:style w:type="paragraph" w:styleId="27">
    <w:name w:val="Основной текст с отступом 2"/>
    <w:basedOn w:val="Normal"/>
    <w:qFormat/>
    <w:pPr>
      <w:widowControl/>
      <w:suppressAutoHyphens w:val="true"/>
      <w:bidi w:val="0"/>
      <w:spacing w:lineRule="auto" w:line="252"/>
      <w:ind w:firstLine="780"/>
      <w:jc w:val="both"/>
      <w:textAlignment w:val="auto"/>
    </w:pPr>
    <w:rPr>
      <w:rFonts w:ascii="Calibri" w:hAnsi="Calibri" w:eastAsia="Times New Roman" w:cs="Calibri"/>
      <w:color w:val="auto"/>
      <w:kern w:val="2"/>
      <w:sz w:val="28"/>
      <w:szCs w:val="22"/>
      <w:lang w:val="ru-RU" w:eastAsia="ru-RU" w:bidi="ar-SA"/>
    </w:rPr>
  </w:style>
  <w:style w:type="paragraph" w:styleId="BodyTextIndent">
    <w:name w:val="Body Text Indent"/>
    <w:basedOn w:val="Normal"/>
    <w:pPr>
      <w:widowControl/>
      <w:suppressAutoHyphens w:val="true"/>
      <w:bidi w:val="0"/>
      <w:spacing w:lineRule="auto" w:line="252"/>
      <w:jc w:val="left"/>
      <w:textAlignment w:val="auto"/>
    </w:pPr>
    <w:rPr>
      <w:rFonts w:ascii="Calibri" w:hAnsi="Calibri" w:eastAsia="Times New Roman" w:cs="Calibri"/>
      <w:color w:val="auto"/>
      <w:kern w:val="2"/>
      <w:sz w:val="28"/>
      <w:szCs w:val="22"/>
      <w:lang w:val="ru-RU" w:eastAsia="ru-RU" w:bidi="ar-SA"/>
    </w:rPr>
  </w:style>
  <w:style w:type="paragraph" w:styleId="Subtitle">
    <w:name w:val="Subtitle"/>
    <w:basedOn w:val="11111"/>
    <w:next w:val="BodyText"/>
    <w:qFormat/>
    <w:pPr>
      <w:keepNext w:val="true"/>
      <w:widowControl/>
      <w:suppressAutoHyphens w:val="true"/>
      <w:bidi w:val="0"/>
      <w:spacing w:lineRule="auto" w:line="252" w:before="240" w:after="120"/>
      <w:jc w:val="center"/>
      <w:textAlignment w:val="auto"/>
    </w:pPr>
    <w:rPr>
      <w:rFonts w:ascii="Times New Roman" w:hAnsi="Times New Roman" w:eastAsia="Lucida Sans Unicode" w:cs="Tahoma"/>
      <w:i/>
      <w:iCs/>
      <w:color w:val="auto"/>
      <w:kern w:val="2"/>
      <w:sz w:val="28"/>
      <w:szCs w:val="28"/>
      <w:lang w:val="ru-RU" w:eastAsia="ru-RU" w:bidi="ar-SA"/>
    </w:rPr>
  </w:style>
  <w:style w:type="paragraph" w:styleId="WW-1">
    <w:name w:val="WW-Заголовок1"/>
    <w:next w:val="Subtitle"/>
    <w:qFormat/>
    <w:pPr>
      <w:keepNext w:val="true"/>
      <w:widowControl/>
      <w:suppressAutoHyphens w:val="true"/>
      <w:bidi w:val="0"/>
      <w:spacing w:lineRule="auto" w:line="252" w:before="240" w:after="120"/>
      <w:jc w:val="left"/>
      <w:textAlignment w:val="auto"/>
    </w:pPr>
    <w:rPr>
      <w:rFonts w:ascii="Times New Roman" w:hAnsi="Times New Roman" w:eastAsia="Lucida Sans Unicode" w:cs="Tahoma"/>
      <w:color w:val="auto"/>
      <w:kern w:val="2"/>
      <w:sz w:val="28"/>
      <w:szCs w:val="28"/>
      <w:lang w:val="ru-RU" w:eastAsia="ru-RU" w:bidi="ar-SA"/>
    </w:rPr>
  </w:style>
  <w:style w:type="paragraph" w:styleId="Caption111111">
    <w:name w:val="Caption111111"/>
    <w:basedOn w:val="Normal"/>
    <w:qFormat/>
    <w:pPr>
      <w:widowControl/>
      <w:suppressAutoHyphens w:val="true"/>
      <w:bidi w:val="0"/>
      <w:spacing w:lineRule="auto" w:line="252" w:before="120" w:after="120"/>
      <w:jc w:val="left"/>
      <w:textAlignment w:val="auto"/>
    </w:pPr>
    <w:rPr>
      <w:rFonts w:ascii="Calibri" w:hAnsi="Calibri" w:eastAsia="Times New Roman" w:cs="Tahoma"/>
      <w:i/>
      <w:iCs/>
      <w:color w:val="auto"/>
      <w:kern w:val="2"/>
      <w:sz w:val="28"/>
      <w:szCs w:val="24"/>
      <w:lang w:val="ru-RU" w:eastAsia="ru-RU" w:bidi="ar-SA"/>
    </w:rPr>
  </w:style>
  <w:style w:type="paragraph" w:styleId="Caption11111">
    <w:name w:val="Caption11111"/>
    <w:basedOn w:val="Normal"/>
    <w:qFormat/>
    <w:pPr>
      <w:widowControl/>
      <w:suppressAutoHyphens w:val="true"/>
      <w:bidi w:val="0"/>
      <w:spacing w:lineRule="auto" w:line="252" w:before="120" w:after="120"/>
      <w:jc w:val="left"/>
      <w:textAlignment w:val="auto"/>
    </w:pPr>
    <w:rPr>
      <w:rFonts w:ascii="Calibri" w:hAnsi="Calibri" w:eastAsia="Times New Roman" w:cs="Mangal"/>
      <w:i/>
      <w:iCs/>
      <w:color w:val="auto"/>
      <w:kern w:val="2"/>
      <w:sz w:val="24"/>
      <w:szCs w:val="24"/>
      <w:lang w:val="ru-RU" w:eastAsia="ru-RU" w:bidi="ar-SA"/>
    </w:rPr>
  </w:style>
  <w:style w:type="paragraph" w:styleId="Caption1111">
    <w:name w:val="Caption1111"/>
    <w:basedOn w:val="Normal"/>
    <w:qFormat/>
    <w:pPr>
      <w:widowControl/>
      <w:suppressAutoHyphens w:val="true"/>
      <w:bidi w:val="0"/>
      <w:spacing w:lineRule="auto" w:line="252" w:before="120" w:after="120"/>
      <w:jc w:val="left"/>
      <w:textAlignment w:val="auto"/>
    </w:pPr>
    <w:rPr>
      <w:rFonts w:ascii="Calibri" w:hAnsi="Calibri" w:eastAsia="Times New Roman" w:cs="Mangal"/>
      <w:i/>
      <w:iCs/>
      <w:color w:val="auto"/>
      <w:kern w:val="2"/>
      <w:sz w:val="24"/>
      <w:szCs w:val="24"/>
      <w:lang w:val="ru-RU" w:eastAsia="ru-RU" w:bidi="ar-SA"/>
    </w:rPr>
  </w:style>
  <w:style w:type="paragraph" w:styleId="Caption111">
    <w:name w:val="Caption111"/>
    <w:basedOn w:val="Normal"/>
    <w:qFormat/>
    <w:pPr>
      <w:widowControl/>
      <w:suppressAutoHyphens w:val="true"/>
      <w:bidi w:val="0"/>
      <w:spacing w:lineRule="auto" w:line="252" w:before="120" w:after="120"/>
      <w:jc w:val="left"/>
      <w:textAlignment w:val="auto"/>
    </w:pPr>
    <w:rPr>
      <w:rFonts w:ascii="Calibri" w:hAnsi="Calibri" w:eastAsia="Times New Roman" w:cs="Mangal"/>
      <w:i/>
      <w:iCs/>
      <w:color w:val="auto"/>
      <w:kern w:val="2"/>
      <w:sz w:val="24"/>
      <w:szCs w:val="24"/>
      <w:lang w:val="ru-RU" w:eastAsia="ru-RU" w:bidi="ar-SA"/>
    </w:rPr>
  </w:style>
  <w:style w:type="paragraph" w:styleId="Caption11">
    <w:name w:val="Caption11"/>
    <w:basedOn w:val="Normal"/>
    <w:qFormat/>
    <w:pPr>
      <w:widowControl/>
      <w:suppressAutoHyphens w:val="true"/>
      <w:bidi w:val="0"/>
      <w:spacing w:lineRule="auto" w:line="252" w:before="120" w:after="120"/>
      <w:jc w:val="left"/>
      <w:textAlignment w:val="auto"/>
    </w:pPr>
    <w:rPr>
      <w:rFonts w:ascii="Calibri" w:hAnsi="Calibri" w:eastAsia="Times New Roman" w:cs="Mangal"/>
      <w:i/>
      <w:iCs/>
      <w:color w:val="auto"/>
      <w:kern w:val="2"/>
      <w:sz w:val="24"/>
      <w:szCs w:val="24"/>
      <w:lang w:val="ru-RU" w:eastAsia="ru-RU" w:bidi="ar-SA"/>
    </w:rPr>
  </w:style>
  <w:style w:type="paragraph" w:styleId="Caption2">
    <w:name w:val="Caption2"/>
    <w:basedOn w:val="Normal"/>
    <w:qFormat/>
    <w:pPr>
      <w:widowControl/>
      <w:suppressAutoHyphens w:val="true"/>
      <w:bidi w:val="0"/>
      <w:spacing w:lineRule="auto" w:line="252" w:before="120" w:after="120"/>
      <w:jc w:val="left"/>
      <w:textAlignment w:val="auto"/>
    </w:pPr>
    <w:rPr>
      <w:rFonts w:ascii="Calibri" w:hAnsi="Calibri" w:eastAsia="Times New Roman" w:cs="Mangal"/>
      <w:i/>
      <w:iCs/>
      <w:color w:val="auto"/>
      <w:kern w:val="2"/>
      <w:sz w:val="24"/>
      <w:szCs w:val="24"/>
      <w:lang w:val="ru-RU" w:eastAsia="ru-RU" w:bidi="ar-SA"/>
    </w:rPr>
  </w:style>
  <w:style w:type="paragraph" w:styleId="131">
    <w:name w:val="Указатель13"/>
    <w:basedOn w:val="Normal"/>
    <w:qFormat/>
    <w:pPr>
      <w:widowControl/>
      <w:suppressAutoHyphens w:val="true"/>
      <w:bidi w:val="0"/>
      <w:spacing w:lineRule="auto" w:line="252"/>
      <w:jc w:val="left"/>
      <w:textAlignment w:val="auto"/>
    </w:pPr>
    <w:rPr>
      <w:rFonts w:ascii="Calibri" w:hAnsi="Calibri" w:eastAsia="Times New Roman" w:cs="Tahoma"/>
      <w:color w:val="auto"/>
      <w:kern w:val="2"/>
      <w:sz w:val="22"/>
      <w:szCs w:val="22"/>
      <w:lang w:val="ru-RU" w:eastAsia="ru-RU" w:bidi="ar-SA"/>
    </w:rPr>
  </w:style>
  <w:style w:type="paragraph" w:styleId="123">
    <w:name w:val="Заголовок12"/>
    <w:basedOn w:val="Normal"/>
    <w:next w:val="BodyText"/>
    <w:qFormat/>
    <w:pPr>
      <w:keepNext w:val="true"/>
      <w:widowControl/>
      <w:suppressAutoHyphens w:val="true"/>
      <w:bidi w:val="0"/>
      <w:spacing w:lineRule="auto" w:line="252" w:before="240" w:after="120"/>
      <w:jc w:val="left"/>
      <w:textAlignment w:val="auto"/>
    </w:pPr>
    <w:rPr>
      <w:rFonts w:ascii="Times New Roman" w:hAnsi="Times New Roman" w:eastAsia="Lucida Sans Unicode" w:cs="Tahoma"/>
      <w:color w:val="auto"/>
      <w:kern w:val="2"/>
      <w:sz w:val="28"/>
      <w:szCs w:val="28"/>
      <w:lang w:val="ru-RU" w:eastAsia="ru-RU" w:bidi="ar-SA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1">
    <w:name w:val="index heading1"/>
    <w:basedOn w:val="Normal"/>
    <w:qFormat/>
    <w:pPr>
      <w:suppressLineNumbers/>
    </w:pPr>
    <w:rPr>
      <w:rFonts w:cs="Arial"/>
    </w:rPr>
  </w:style>
  <w:style w:type="paragraph" w:styleId="Style24">
    <w:name w:val="Колонтитулы"/>
    <w:basedOn w:val="Normal"/>
    <w:qFormat/>
    <w:pPr/>
    <w:rPr/>
  </w:style>
  <w:style w:type="paragraph" w:styleId="Style25">
    <w:name w:val="Верхний колонтитул слева"/>
    <w:basedOn w:val="Header"/>
    <w:qFormat/>
    <w:pPr>
      <w:tabs>
        <w:tab w:val="clear" w:pos="4677"/>
        <w:tab w:val="clear" w:pos="9355"/>
        <w:tab w:val="center" w:pos="4819" w:leader="none"/>
        <w:tab w:val="right" w:pos="9638" w:leader="none"/>
      </w:tabs>
    </w:pPr>
    <w:rPr/>
  </w:style>
  <w:style w:type="paragraph" w:styleId="ConsPlusNormal2">
    <w:name w:val="ConsPlusNormal2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Arial" w:cs="Arial"/>
      <w:color w:val="auto"/>
      <w:kern w:val="2"/>
      <w:sz w:val="20"/>
      <w:szCs w:val="20"/>
      <w:lang w:val="ru-RU" w:eastAsia="zh-CN" w:bidi="ar-SA"/>
    </w:rPr>
  </w:style>
  <w:style w:type="paragraph" w:styleId="Style26">
    <w:name w:val="Содержимое таблицы"/>
    <w:basedOn w:val="Normal"/>
    <w:qFormat/>
    <w:pPr>
      <w:widowControl w:val="false"/>
      <w:suppressLineNumbers/>
    </w:pPr>
    <w:rPr/>
  </w:style>
  <w:style w:type="paragraph" w:styleId="Style27">
    <w:name w:val="Заголовок таблицы"/>
    <w:basedOn w:val="Style26"/>
    <w:qFormat/>
    <w:pPr>
      <w:jc w:val="center"/>
    </w:pPr>
    <w:rPr>
      <w:b/>
      <w:bCs/>
    </w:rPr>
  </w:style>
  <w:style w:type="paragraph" w:styleId="Caption121">
    <w:name w:val="Caption12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8">
    <w:name w:val="Текст"/>
    <w:basedOn w:val="Normal"/>
    <w:qFormat/>
    <w:pPr>
      <w:suppressAutoHyphens w:val="false"/>
    </w:pPr>
    <w:rPr>
      <w:rFonts w:ascii="Courier New" w:hAnsi="Courier New" w:cs="Courier New"/>
      <w:sz w:val="20"/>
      <w:szCs w:val="20"/>
    </w:rPr>
  </w:style>
  <w:style w:type="paragraph" w:styleId="LO-Normal">
    <w:name w:val="LO-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PlainText">
    <w:name w:val="Plain Text"/>
    <w:basedOn w:val="Normal"/>
    <w:qFormat/>
    <w:pPr/>
    <w:rPr>
      <w:rFonts w:ascii="Courier New" w:hAnsi="Courier New" w:cs="Courier New"/>
    </w:rPr>
  </w:style>
  <w:style w:type="paragraph" w:styleId="LO-Normal1">
    <w:name w:val="LO-Normal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">
    <w:name w:val="LO-Normal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">
    <w:name w:val="LO-Normal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7">
    <w:name w:val="LO-Normal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9">
    <w:name w:val="LO-Normal9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1">
    <w:name w:val="LO-Normal1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3">
    <w:name w:val="LO-Normal1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29">
    <w:name w:val="Разделитель таблиц"/>
    <w:basedOn w:val="Normal"/>
    <w:qFormat/>
    <w:pPr>
      <w:spacing w:lineRule="exact" w:line="14"/>
    </w:pPr>
    <w:rPr>
      <w:rFonts w:ascii="Times New Roman" w:hAnsi="Times New Roman" w:eastAsia="Times New Roman" w:cs="Times New Roman"/>
      <w:sz w:val="2"/>
      <w:szCs w:val="20"/>
      <w:lang w:eastAsia="ru-RU"/>
    </w:rPr>
  </w:style>
  <w:style w:type="paragraph" w:styleId="Style30">
    <w:name w:val="Заголовок таблицы повторяющийся"/>
    <w:basedOn w:val="Normal"/>
    <w:qFormat/>
    <w:pPr>
      <w:jc w:val="center"/>
    </w:pPr>
    <w:rPr>
      <w:b/>
    </w:rPr>
  </w:style>
  <w:style w:type="paragraph" w:styleId="Style31">
    <w:name w:val="Текст таблицы"/>
    <w:basedOn w:val="Normal"/>
    <w:qFormat/>
    <w:pPr/>
    <w:rPr/>
  </w:style>
  <w:style w:type="paragraph" w:styleId="LO-Normal15">
    <w:name w:val="LO-Normal1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7">
    <w:name w:val="LO-Normal1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9">
    <w:name w:val="LO-Normal19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1">
    <w:name w:val="LO-Normal2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3">
    <w:name w:val="LO-Normal2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5">
    <w:name w:val="LO-Normal2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7">
    <w:name w:val="LO-Normal2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9">
    <w:name w:val="LO-Normal29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1">
    <w:name w:val="LO-Normal3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3">
    <w:name w:val="LO-Normal3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5">
    <w:name w:val="LO-Normal3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7">
    <w:name w:val="LO-Normal3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9">
    <w:name w:val="LO-Normal39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1">
    <w:name w:val="LO-Normal4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3">
    <w:name w:val="LO-Normal4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5">
    <w:name w:val="LO-Normal4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7">
    <w:name w:val="LO-Normal4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9">
    <w:name w:val="LO-Normal49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1">
    <w:name w:val="LO-Normal5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3">
    <w:name w:val="LO-Normal5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5">
    <w:name w:val="LO-Normal5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TableParagraph">
    <w:name w:val="Table Paragraph"/>
    <w:basedOn w:val="Normal"/>
    <w:qFormat/>
    <w:pPr/>
    <w:rPr>
      <w:rFonts w:ascii="Times New Roman" w:hAnsi="Times New Roman" w:eastAsia="Times New Roman" w:cs="Times New Roman"/>
      <w:lang w:val="ru-RU" w:eastAsia="en-US" w:bidi="ar-SA"/>
    </w:rPr>
  </w:style>
  <w:style w:type="paragraph" w:styleId="EndnoteText">
    <w:name w:val="Endnote Text"/>
    <w:basedOn w:val="Normal"/>
    <w:pPr/>
    <w:rPr>
      <w:sz w:val="20"/>
      <w:szCs w:val="20"/>
    </w:rPr>
  </w:style>
  <w:style w:type="paragraph" w:styleId="Style32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paragraph" w:styleId="Style41">
    <w:name w:val="Style4"/>
    <w:basedOn w:val="Normal"/>
    <w:qFormat/>
    <w:pPr>
      <w:widowControl w:val="false"/>
      <w:suppressAutoHyphens w:val="false"/>
      <w:spacing w:lineRule="exact" w:line="276"/>
      <w:ind w:firstLine="566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Pc">
    <w:name w:val="pc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10">
    <w:name w:val="Style2"/>
    <w:basedOn w:val="Normal"/>
    <w:qFormat/>
    <w:pPr>
      <w:widowControl w:val="false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33">
    <w:name w:val="Таблицы (моноширинный)"/>
    <w:basedOn w:val="Normal"/>
    <w:next w:val="Normal"/>
    <w:qFormat/>
    <w:pPr>
      <w:widowControl w:val="false"/>
      <w:ind w:firstLine="709"/>
      <w:jc w:val="left"/>
    </w:pPr>
    <w:rPr>
      <w:rFonts w:ascii="Courier New" w:hAnsi="Courier New" w:eastAsia="Times New Roman" w:cs="Courier New"/>
      <w:sz w:val="26"/>
      <w:szCs w:val="26"/>
      <w:lang w:eastAsia="ru-RU"/>
    </w:rPr>
  </w:style>
  <w:style w:type="paragraph" w:styleId="Style34">
    <w:name w:val="Прижатый влево"/>
    <w:basedOn w:val="Normal"/>
    <w:next w:val="Normal"/>
    <w:qFormat/>
    <w:pPr>
      <w:widowControl w:val="false"/>
      <w:ind w:firstLine="709"/>
      <w:jc w:val="left"/>
    </w:pPr>
    <w:rPr>
      <w:rFonts w:ascii="Arial" w:hAnsi="Arial" w:eastAsia="Times New Roman" w:cs="Arial"/>
      <w:sz w:val="26"/>
      <w:szCs w:val="26"/>
      <w:lang w:eastAsia="ru-RU"/>
    </w:rPr>
  </w:style>
  <w:style w:type="paragraph" w:styleId="Style191">
    <w:name w:val="Style19"/>
    <w:basedOn w:val="Normal"/>
    <w:qFormat/>
    <w:pPr>
      <w:widowControl w:val="false"/>
      <w:ind w:firstLine="709"/>
      <w:jc w:val="left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131">
    <w:name w:val="Style13"/>
    <w:basedOn w:val="Normal"/>
    <w:qFormat/>
    <w:pPr>
      <w:widowControl w:val="false"/>
      <w:spacing w:lineRule="exact" w:line="278"/>
      <w:ind w:firstLine="709"/>
      <w:jc w:val="left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Futurismarkdown-paragraph">
    <w:name w:val="futurismarkdown-paragraph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61">
    <w:name w:val="Style16"/>
    <w:basedOn w:val="Normal"/>
    <w:qFormat/>
    <w:pPr>
      <w:widowControl w:val="false"/>
      <w:spacing w:lineRule="exact" w:line="274"/>
      <w:ind w:firstLine="709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71">
    <w:name w:val="Style7"/>
    <w:basedOn w:val="Normal"/>
    <w:qFormat/>
    <w:pPr>
      <w:widowControl w:val="false"/>
      <w:spacing w:lineRule="exact" w:line="442"/>
      <w:ind w:firstLine="691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101">
    <w:name w:val="Style10"/>
    <w:basedOn w:val="Normal"/>
    <w:qFormat/>
    <w:pPr>
      <w:widowControl w:val="false"/>
      <w:spacing w:lineRule="exact" w:line="482"/>
      <w:ind w:firstLine="706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andard">
    <w:name w:val="Standard"/>
    <w:qFormat/>
    <w:pPr>
      <w:widowControl w:val="false"/>
      <w:suppressAutoHyphens w:val="true"/>
      <w:overflowPunct w:val="true"/>
      <w:bidi w:val="0"/>
      <w:spacing w:before="0" w:after="0"/>
      <w:ind w:firstLine="709"/>
      <w:jc w:val="left"/>
      <w:textAlignment w:val="baseline"/>
    </w:pPr>
    <w:rPr>
      <w:rFonts w:ascii="Times New Roman" w:hAnsi="Times New Roman" w:eastAsia="DejaVu Sans" w:cs="DejaVu Sans"/>
      <w:color w:val="auto"/>
      <w:kern w:val="2"/>
      <w:sz w:val="24"/>
      <w:szCs w:val="24"/>
      <w:lang w:val="ru-RU" w:eastAsia="zh-CN" w:bidi="hi-IN"/>
    </w:rPr>
  </w:style>
  <w:style w:type="paragraph" w:styleId="Style35">
    <w:name w:val="Нормальный"/>
    <w:basedOn w:val="Normal"/>
    <w:qFormat/>
    <w:pPr>
      <w:ind w:firstLine="720"/>
      <w:jc w:val="both"/>
      <w:textAlignment w:val="baseline"/>
    </w:pPr>
    <w:rPr>
      <w:rFonts w:ascii="Times New Roman" w:hAnsi="Times New Roman" w:eastAsia="Times New Roman" w:cs="Times New Roman"/>
      <w:kern w:val="2"/>
      <w:sz w:val="24"/>
      <w:lang w:eastAsia="ru-RU"/>
    </w:rPr>
  </w:style>
  <w:style w:type="paragraph" w:styleId="Formattext">
    <w:name w:val="formattext"/>
    <w:basedOn w:val="Normal"/>
    <w:qFormat/>
    <w:pPr>
      <w:spacing w:before="280" w:after="280"/>
      <w:ind w:firstLine="709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both">
    <w:name w:val="pboth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91">
    <w:name w:val="Style9"/>
    <w:basedOn w:val="Normal"/>
    <w:qFormat/>
    <w:pPr>
      <w:widowControl w:val="false"/>
      <w:spacing w:lineRule="exact" w:line="370"/>
      <w:ind w:firstLine="701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36">
    <w:name w:val="Информация о версии"/>
    <w:basedOn w:val="Style37"/>
    <w:next w:val="Normal"/>
    <w:qFormat/>
    <w:pPr/>
    <w:rPr>
      <w:i/>
      <w:iCs/>
    </w:rPr>
  </w:style>
  <w:style w:type="paragraph" w:styleId="Style37">
    <w:name w:val="Комментарий"/>
    <w:basedOn w:val="Normal"/>
    <w:next w:val="Normal"/>
    <w:qFormat/>
    <w:pPr>
      <w:widowControl w:val="false"/>
      <w:spacing w:before="75" w:after="0"/>
      <w:ind w:left="170"/>
      <w:jc w:val="both"/>
    </w:pPr>
    <w:rPr>
      <w:rFonts w:ascii="Times New Roman CYR" w:hAnsi="Times New Roman CYR" w:eastAsia="DejaVu Sans" w:cs="Times New Roman CYR"/>
      <w:color w:val="353842"/>
      <w:sz w:val="24"/>
      <w:szCs w:val="24"/>
      <w:lang w:eastAsia="ru-RU"/>
    </w:rPr>
  </w:style>
  <w:style w:type="paragraph" w:styleId="S1">
    <w:name w:val="s_1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22">
    <w:name w:val="s_22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9">
    <w:name w:val="s_9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15">
    <w:name w:val="s_15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aption113">
    <w:name w:val="caption11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3">
    <w:name w:val="caption1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11">
    <w:name w:val="Основной текст 21"/>
    <w:basedOn w:val="Normal"/>
    <w:qFormat/>
    <w:pPr/>
    <w:rPr>
      <w:sz w:val="28"/>
    </w:rPr>
  </w:style>
  <w:style w:type="paragraph" w:styleId="3111">
    <w:name w:val="Основной шрифт абзаца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1">
    <w:name w:val="Internet link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114">
    <w:name w:val="Текст выноски11"/>
    <w:basedOn w:val="Normal"/>
    <w:qFormat/>
    <w:pPr/>
    <w:rPr>
      <w:rFonts w:ascii="Tahoma" w:hAnsi="Tahoma" w:cs="Tahoma"/>
      <w:sz w:val="16"/>
    </w:rPr>
  </w:style>
  <w:style w:type="paragraph" w:styleId="19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Lucida Sans Unicode" w:cs="Calibri"/>
      <w:color w:val="00000A"/>
      <w:kern w:val="2"/>
      <w:sz w:val="22"/>
      <w:szCs w:val="22"/>
      <w:lang w:val="ru-RU" w:eastAsia="zh-CN" w:bidi="ar-SA"/>
    </w:rPr>
  </w:style>
  <w:style w:type="paragraph" w:styleId="Style38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39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IndexHeading">
    <w:name w:val="Index Heading"/>
    <w:basedOn w:val="Normal"/>
    <w:pPr>
      <w:suppressLineNumbers/>
    </w:pPr>
    <w:rPr>
      <w:rFonts w:cs="Mangal"/>
    </w:rPr>
  </w:style>
  <w:style w:type="paragraph" w:styleId="28">
    <w:name w:val="Название объекта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3">
    <w:name w:val="Название объекта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4">
    <w:name w:val="Указатель3"/>
    <w:basedOn w:val="Normal"/>
    <w:qFormat/>
    <w:pPr>
      <w:suppressLineNumbers/>
    </w:pPr>
    <w:rPr>
      <w:rFonts w:cs="Mangal"/>
    </w:rPr>
  </w:style>
  <w:style w:type="paragraph" w:styleId="42">
    <w:name w:val="Название объекта4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43">
    <w:name w:val="Указатель4"/>
    <w:basedOn w:val="Normal"/>
    <w:qFormat/>
    <w:pPr>
      <w:suppressLineNumbers/>
    </w:pPr>
    <w:rPr>
      <w:rFonts w:cs="Mangal"/>
      <w:lang w:val="zxx" w:bidi="zxx"/>
    </w:rPr>
  </w:style>
  <w:style w:type="paragraph" w:styleId="51">
    <w:name w:val="Название объекта5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52">
    <w:name w:val="Указатель5"/>
    <w:basedOn w:val="Normal"/>
    <w:qFormat/>
    <w:pPr>
      <w:suppressLineNumbers/>
    </w:pPr>
    <w:rPr>
      <w:rFonts w:cs="Mangal"/>
    </w:rPr>
  </w:style>
  <w:style w:type="paragraph" w:styleId="Style40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9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4">
    <w:name w:val="Caption4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styleId="Style42">
    <w:name w:val="Без списка"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LibreOffice/7.6.4.1$Windows_X86_64 LibreOffice_project/e19e193f88cd6c0525a17fb7a176ed8e6a3e2aa1</Application>
  <AppVersion>15.0000</AppVersion>
  <Pages>11</Pages>
  <Words>3022</Words>
  <Characters>22718</Characters>
  <CharactersWithSpaces>25959</CharactersWithSpaces>
  <Paragraphs>259</Paragraphs>
  <Company>by adguard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2023-11-24T16:05:00Z</dcterms:created>
  <dc:creator>Людмила Анатольевна</dc:creator>
  <dc:description/>
  <dc:language>ru-RU</dc:language>
  <cp:lastModifiedBy/>
  <cp:lastPrinted>2026-05-15T12:02:00Z</cp:lastPrinted>
  <dcterms:modified xsi:type="dcterms:W3CDTF">2026-05-18T15:47:43Z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User</vt:lpwstr>
  </property>
</Properties>
</file>