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9"/>
        <w:jc w:val="right"/>
        <w:rPr/>
      </w:pPr>
      <w:r>
        <w:rPr/>
        <w:t>ПРОЕКТ</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sz w:val="28"/>
          <w:szCs w:val="28"/>
        </w:rPr>
        <w:t>необходимо</w:t>
      </w:r>
      <w:r>
        <w:rPr>
          <w:rFonts w:ascii="Times New Roman" w:hAnsi="Times New Roman"/>
          <w:sz w:val="28"/>
          <w:szCs w:val="28"/>
        </w:rPr>
        <w:t>:</w:t>
      </w:r>
    </w:p>
    <w:p>
      <w:pPr>
        <w:pStyle w:val="Standard"/>
        <w:ind w:left="340" w:firstLine="85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в соответствии с внесенным изменением, со сроком вступления в силу таких положений со дня размещения в ЕИС положений о закупке указанных юридических лиц в новой редакции.</w:t>
      </w:r>
    </w:p>
    <w:p>
      <w:pPr>
        <w:pStyle w:val="Standard"/>
        <w:ind w:left="340" w:firstLine="85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муниципального образования Кореновский район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334" w:type="dxa"/>
        <w:jc w:val="left"/>
        <w:tblInd w:w="284" w:type="dxa"/>
        <w:tblLayout w:type="fixed"/>
        <w:tblCellMar>
          <w:top w:w="0" w:type="dxa"/>
          <w:left w:w="0" w:type="dxa"/>
          <w:bottom w:w="0" w:type="dxa"/>
          <w:right w:w="0" w:type="dxa"/>
        </w:tblCellMar>
        <w:tblLook w:firstRow="1" w:noVBand="1" w:lastRow="0" w:firstColumn="1" w:lastColumn="0" w:noHBand="0" w:val="04a0"/>
      </w:tblPr>
      <w:tblGrid>
        <w:gridCol w:w="4557"/>
        <w:gridCol w:w="4776"/>
      </w:tblGrid>
      <w:tr>
        <w:trPr/>
        <w:tc>
          <w:tcPr>
            <w:tcW w:w="4557"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6"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cs="Times New Roman" w:ascii="Times New Roman" w:hAnsi="Times New Roman"/>
                <w:sz w:val="28"/>
              </w:rPr>
              <w:tab/>
              <w:tab/>
              <w:tab/>
              <w:tab/>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от  ___________ № _________</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ConsPlusNormal"/>
        <w:widowControl w:val="false"/>
        <w:numPr>
          <w:ilvl w:val="0"/>
          <w:numId w:val="3"/>
        </w:numPr>
        <w:spacing w:before="240" w:after="120"/>
        <w:jc w:val="center"/>
        <w:rPr>
          <w:b/>
        </w:rPr>
      </w:pPr>
      <w:r>
        <w:rPr>
          <w:b/>
        </w:rPr>
        <w:t>ОСНОВНЫЕ ПОЛОЖЕНИЯ</w:t>
      </w:r>
    </w:p>
    <w:p>
      <w:pPr>
        <w:pStyle w:val="2"/>
        <w:numPr>
          <w:ilvl w:val="0"/>
          <w:numId w:val="2"/>
        </w:numPr>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widowControl w:val="false"/>
        <w:ind w:firstLine="708"/>
        <w:jc w:val="both"/>
        <w:rPr>
          <w:rFonts w:ascii="Times New Roman" w:hAnsi="Times New Roman"/>
          <w:sz w:val="28"/>
        </w:rPr>
      </w:pPr>
      <w:r>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w:t>
      </w:r>
      <w:r>
        <w:rPr>
          <w:rFonts w:ascii="Times New Roman" w:hAnsi="Times New Roman"/>
          <w:sz w:val="28"/>
        </w:rPr>
        <w:t>в иных случаях, предусмотренных Законом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2"/>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Normal"/>
        <w:widowControl w:val="false"/>
        <w:ind w:firstLine="708"/>
        <w:jc w:val="both"/>
        <w:rPr>
          <w:rFonts w:ascii="Times New Roman" w:hAnsi="Times New Roman" w:cs="Times New Roman"/>
          <w:spacing w:val="-2"/>
          <w:sz w:val="28"/>
          <w:szCs w:val="28"/>
        </w:rPr>
      </w:pPr>
      <w:r>
        <w:rPr>
          <w:rFonts w:ascii="Times New Roman" w:hAnsi="Times New Roman"/>
          <w:spacing w:val="-2"/>
          <w:sz w:val="28"/>
          <w:szCs w:val="28"/>
        </w:rPr>
        <w:t xml:space="preserve">6.1. </w:t>
      </w:r>
      <w:r>
        <w:rPr>
          <w:rFonts w:cs="Times New Roman" w:ascii="Times New Roman" w:hAnsi="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запрос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срочный ценовой запрос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Условия и порядок применения неконкурентных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разделе </w:t>
      </w:r>
      <w:r>
        <w:rPr>
          <w:rFonts w:cs="Times New Roman" w:ascii="Times New Roman" w:hAnsi="Times New Roman"/>
          <w:sz w:val="28"/>
          <w:szCs w:val="28"/>
          <w:lang w:val="en-US"/>
        </w:rPr>
        <w:t>VIII</w:t>
      </w:r>
      <w:r>
        <w:rPr>
          <w:rFonts w:cs="Times New Roman"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 xml:space="preserve">8.2. </w:t>
      </w:r>
      <w:r>
        <w:rPr>
          <w:rFonts w:cs="Times New Roman" w:ascii="Times New Roman" w:hAnsi="Times New Roman"/>
          <w:sz w:val="28"/>
          <w:szCs w:val="28"/>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lang w:val="en-US"/>
        </w:rPr>
        <w:t> </w:t>
      </w:r>
      <w:r>
        <w:rPr>
          <w:rFonts w:cs="Times New Roman" w:ascii="Times New Roman" w:hAnsi="Times New Roman"/>
          <w:sz w:val="28"/>
          <w:szCs w:val="28"/>
        </w:rPr>
        <w:t>ЕИС одновременно. Заказчик имеет право разместить извещение и</w:t>
      </w:r>
      <w:r>
        <w:rPr>
          <w:rFonts w:cs="Times New Roman" w:ascii="Times New Roman" w:hAnsi="Times New Roman"/>
          <w:sz w:val="28"/>
          <w:szCs w:val="28"/>
          <w:lang w:val="en-US"/>
        </w:rPr>
        <w:t> </w:t>
      </w:r>
      <w:r>
        <w:rPr>
          <w:rFonts w:cs="Times New Roman" w:ascii="Times New Roman" w:hAnsi="Times New Roman"/>
          <w:sz w:val="28"/>
          <w:szCs w:val="28"/>
        </w:rPr>
        <w:t>документацию о закупке в дополнительных источниках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способ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lang w:val="en-US"/>
        </w:rPr>
        <w:t> </w:t>
      </w:r>
      <w:r>
        <w:rPr>
          <w:rFonts w:cs="Times New Roman" w:ascii="Times New Roman" w:hAnsi="Times New Roman"/>
          <w:sz w:val="28"/>
          <w:szCs w:val="28"/>
        </w:rPr>
        <w:t xml:space="preserve">уполномоченном лице заказчика, ответственном за осуществление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закупки) и порядок подведения итогов закупки (этапов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адрес электронной площадки в сети «Интернет» (при осуществлении закупки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22) размер обеспечения заявки на участие в закупке, порядок </w:t>
      </w:r>
      <w:r>
        <w:rPr>
          <w:rFonts w:cs="Times New Roman" w:ascii="Times New Roman" w:hAnsi="Times New Roman"/>
          <w:sz w:val="28"/>
          <w:szCs w:val="28"/>
        </w:rPr>
        <w:t xml:space="preserve">(включая способы обеспечения заявки) </w:t>
      </w:r>
      <w:r>
        <w:rPr>
          <w:rFonts w:eastAsia="Calibri" w:cs="Times New Roman" w:ascii="Times New Roman" w:hAnsi="Times New Roman"/>
          <w:sz w:val="28"/>
          <w:szCs w:val="28"/>
        </w:rPr>
        <w:t>и срок его предоставления в случае установления требования обеспечения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порядок предоставления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 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8" w:name="P079A"/>
      <w:bookmarkEnd w:id="8"/>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2">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widowControl w:val="false"/>
        <w:ind w:firstLine="708"/>
        <w:jc w:val="both"/>
        <w:rPr>
          <w:rFonts w:ascii="Times New Roman" w:hAnsi="Times New Roman"/>
          <w:sz w:val="28"/>
        </w:rPr>
      </w:pPr>
      <w:r>
        <w:rPr>
          <w:rFonts w:ascii="Times New Roman" w:hAnsi="Times New Roman"/>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 и пункта 63.3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3">
        <w:r>
          <w:rPr>
            <w:rStyle w:val="-"/>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2"/>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spacing w:val="-4"/>
          <w:sz w:val="28"/>
          <w:szCs w:val="28"/>
        </w:rPr>
      </w:pPr>
      <w:r>
        <w:rPr>
          <w:rFonts w:cs="Times New Roman" w:ascii="Times New Roman" w:hAnsi="Times New Roman"/>
          <w:b/>
          <w:spacing w:val="-4"/>
          <w:sz w:val="28"/>
          <w:szCs w:val="28"/>
        </w:rPr>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конкурентных закупок, запроса оферт в электронной форме, </w:t>
      </w:r>
      <w:r>
        <w:rPr>
          <w:rFonts w:cs="Times New Roman" w:ascii="Times New Roman" w:hAnsi="Times New Roman"/>
          <w:sz w:val="28"/>
          <w:szCs w:val="28"/>
        </w:rPr>
        <w:t xml:space="preserve">срочного ценового запроса в электронной форме </w:t>
      </w:r>
      <w:r>
        <w:rPr>
          <w:rFonts w:cs="Times New Roman"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законодательством Российской Федерации к лицам, осуществляющим</w:t>
      </w:r>
      <w:r>
        <w:rPr>
          <w:rFonts w:cs="Times New Roman" w:ascii="Times New Roman" w:hAnsi="Times New Roman"/>
          <w:sz w:val="28"/>
          <w:szCs w:val="28"/>
        </w:rPr>
        <w:t xml:space="preserve"> </w:t>
      </w:r>
      <w:r>
        <w:rPr>
          <w:rFonts w:cs="Times New Roman" w:ascii="Times New Roman" w:hAnsi="Times New Roman"/>
          <w:spacing w:val="-4"/>
          <w:sz w:val="28"/>
          <w:szCs w:val="28"/>
        </w:rPr>
        <w:t>поставку</w:t>
      </w:r>
      <w:r>
        <w:rPr>
          <w:rFonts w:cs="Times New Roman"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12.2. </w:t>
      </w:r>
      <w:r>
        <w:rPr>
          <w:rFonts w:ascii="Times New Roman" w:hAnsi="Times New Roman"/>
          <w:sz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Normal"/>
        <w:widowControl w:val="false"/>
        <w:ind w:firstLine="708"/>
        <w:jc w:val="both"/>
        <w:rPr>
          <w:rFonts w:ascii="Times New Roman" w:hAnsi="Times New Roman"/>
          <w:spacing w:val="-4"/>
          <w:sz w:val="28"/>
        </w:rPr>
      </w:pPr>
      <w:r>
        <w:rPr>
          <w:rFonts w:ascii="Times New Roman" w:hAnsi="Times New Roman"/>
          <w:sz w:val="28"/>
        </w:rPr>
        <w:t xml:space="preserve">12.6. </w:t>
      </w:r>
      <w:r>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rPr>
        <w:t xml:space="preserve"> </w:t>
      </w:r>
      <w:r>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pPr>
        <w:pStyle w:val="Normal"/>
        <w:widowControl w:val="false"/>
        <w:ind w:firstLine="708"/>
        <w:jc w:val="both"/>
        <w:rPr>
          <w:rFonts w:ascii="Times New Roman" w:hAnsi="Times New Roman"/>
          <w:sz w:val="28"/>
        </w:rPr>
      </w:pPr>
      <w:r>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pPr>
        <w:pStyle w:val="Normal"/>
        <w:widowControl w:val="false"/>
        <w:ind w:firstLine="708"/>
        <w:jc w:val="both"/>
        <w:rPr>
          <w:rFonts w:ascii="Times New Roman" w:hAnsi="Times New Roman"/>
          <w:sz w:val="28"/>
        </w:rPr>
      </w:pPr>
      <w:r>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2"/>
        <w:numPr>
          <w:ilvl w:val="0"/>
          <w:numId w:val="2"/>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13.3. Приоритет не предоставляется в случаях, указанных в пункте 6 Постановления № 925. </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8" w:name="__RefHeading__9688_337171922"/>
      <w:bookmarkStart w:id="19" w:name="_Toc23517709"/>
      <w:bookmarkEnd w:id="18"/>
      <w:bookmarkEnd w:id="19"/>
      <w:r>
        <w:rPr>
          <w:rFonts w:cs="Times New Roman" w:ascii="Times New Roman" w:hAnsi="Times New Roman"/>
          <w:sz w:val="28"/>
          <w:szCs w:val="28"/>
        </w:rPr>
        <w:t>14. Особенности проведения совместных закупок</w:t>
      </w:r>
    </w:p>
    <w:p>
      <w:pPr>
        <w:pStyle w:val="Normal"/>
        <w:rPr/>
      </w:pPr>
      <w: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4">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0" w:name="__RefHeading__9690_337171922"/>
      <w:bookmarkStart w:id="21" w:name="_Toc23517710"/>
      <w:bookmarkEnd w:id="20"/>
      <w:bookmarkEnd w:id="21"/>
      <w:r>
        <w:rPr>
          <w:rFonts w:cs="Times New Roman" w:ascii="Times New Roman" w:hAnsi="Times New Roman"/>
          <w:sz w:val="28"/>
          <w:szCs w:val="28"/>
        </w:rPr>
        <w:t>15. Особенности участия субъектов малого и среднего предпринимательства в закупках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конкурса в электронной форме,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аукциона в электронной форме,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запроса котировок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запроса предложений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br/>
        <w:t>о проведении закупки в сроки, предусмотренные статьей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widowControl w:val="false"/>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pPr>
        <w:pStyle w:val="S1"/>
        <w:spacing w:beforeAutospacing="0" w:before="0" w:afterAutospacing="0" w:after="0"/>
        <w:ind w:firstLine="708"/>
        <w:jc w:val="both"/>
        <w:rPr>
          <w:sz w:val="28"/>
          <w:szCs w:val="28"/>
        </w:rPr>
      </w:pPr>
      <w:r>
        <w:rPr>
          <w:sz w:val="28"/>
          <w:szCs w:val="28"/>
        </w:rPr>
        <w:t>15.10. 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с учетом следующих особенностей:</w:t>
      </w:r>
    </w:p>
    <w:p>
      <w:pPr>
        <w:pStyle w:val="S1"/>
        <w:spacing w:beforeAutospacing="0" w:before="0" w:afterAutospacing="0" w:after="0"/>
        <w:ind w:firstLine="708"/>
        <w:jc w:val="both"/>
        <w:rPr>
          <w:sz w:val="28"/>
          <w:szCs w:val="28"/>
        </w:rPr>
      </w:pPr>
      <w:r>
        <w:rPr>
          <w:sz w:val="28"/>
          <w:szCs w:val="28"/>
        </w:rPr>
        <w:t>1) при проведении закупки Заказчик размещает в единой информационной системе, на официальном сайте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малого и среднего предпринимательства;</w:t>
      </w:r>
    </w:p>
    <w:p>
      <w:pPr>
        <w:pStyle w:val="S1"/>
        <w:spacing w:beforeAutospacing="0" w:before="0" w:afterAutospacing="0" w:after="0"/>
        <w:ind w:firstLine="708"/>
        <w:jc w:val="both"/>
        <w:rPr>
          <w:sz w:val="28"/>
          <w:szCs w:val="28"/>
        </w:rPr>
      </w:pPr>
      <w:r>
        <w:rPr>
          <w:sz w:val="28"/>
          <w:szCs w:val="28"/>
        </w:rPr>
        <w:t>2) участник закупки в случае закупки у единственного поставщика (подрядчика, исполнителя) - до заключения договора обязан предоставить декларацию или сведения из единого реестра субъектов МСП.</w:t>
      </w:r>
    </w:p>
    <w:p>
      <w:pPr>
        <w:pStyle w:val="S1"/>
        <w:spacing w:beforeAutospacing="0" w:before="0" w:afterAutospacing="0" w:after="0"/>
        <w:ind w:firstLine="708"/>
        <w:jc w:val="both"/>
        <w:rPr>
          <w:sz w:val="28"/>
          <w:szCs w:val="28"/>
        </w:rPr>
      </w:pPr>
      <w:r>
        <w:rPr>
          <w:sz w:val="28"/>
          <w:szCs w:val="28"/>
        </w:rPr>
        <w:t>15.11. Закупки, участниками которых являются только субъекты МСП, могут быть осуществлены путем применения способа неконкурентной закупки, порядок проведения которого предусматривает следующее:</w:t>
      </w:r>
    </w:p>
    <w:p>
      <w:pPr>
        <w:pStyle w:val="S1"/>
        <w:spacing w:beforeAutospacing="0" w:before="0" w:afterAutospacing="0" w:after="0"/>
        <w:jc w:val="both"/>
        <w:rPr>
          <w:sz w:val="28"/>
          <w:szCs w:val="28"/>
        </w:rPr>
      </w:pPr>
      <w:r>
        <w:rPr>
          <w:sz w:val="28"/>
          <w:szCs w:val="28"/>
        </w:rPr>
        <w:t xml:space="preserve">а) осуществление закупки в электронной форме на электронной площадке, предусмотренной </w:t>
      </w:r>
      <w:r>
        <w:fldChar w:fldCharType="begin"/>
      </w:r>
      <w:r>
        <w:rPr>
          <w:rStyle w:val="-"/>
          <w:sz w:val="28"/>
          <w:szCs w:val="28"/>
          <w:color w:val="auto"/>
        </w:rPr>
        <w:instrText xml:space="preserve"> HYPERLINK "https://internet.garant.ru/" \l "/document/12188083/entry/304010"</w:instrText>
      </w:r>
      <w:r>
        <w:rPr>
          <w:rStyle w:val="-"/>
          <w:sz w:val="28"/>
          <w:szCs w:val="28"/>
          <w:color w:val="auto"/>
        </w:rPr>
        <w:fldChar w:fldCharType="separate"/>
      </w:r>
      <w:r>
        <w:rPr>
          <w:rStyle w:val="-"/>
          <w:color w:val="auto"/>
          <w:sz w:val="28"/>
          <w:szCs w:val="28"/>
        </w:rPr>
        <w:t>частью 10 статьи 3.4</w:t>
      </w:r>
      <w:r>
        <w:rPr>
          <w:rStyle w:val="-"/>
          <w:sz w:val="28"/>
          <w:szCs w:val="28"/>
          <w:color w:val="auto"/>
        </w:rPr>
        <w:fldChar w:fldCharType="end"/>
      </w:r>
      <w:r>
        <w:rPr>
          <w:sz w:val="28"/>
          <w:szCs w:val="28"/>
        </w:rPr>
        <w:t xml:space="preserve"> Федерального закона N 223-ФЗ;</w:t>
      </w:r>
    </w:p>
    <w:p>
      <w:pPr>
        <w:pStyle w:val="S1"/>
        <w:spacing w:beforeAutospacing="0" w:before="0" w:afterAutospacing="0" w:after="0"/>
        <w:jc w:val="both"/>
        <w:rPr>
          <w:sz w:val="28"/>
          <w:szCs w:val="28"/>
        </w:rPr>
      </w:pPr>
      <w:r>
        <w:rPr>
          <w:sz w:val="28"/>
          <w:szCs w:val="28"/>
        </w:rPr>
        <w:t>б) цена договора, заключенного с применением такого способа закупки, не должна превышать 20 млн. рублей;</w:t>
      </w:r>
    </w:p>
    <w:p>
      <w:pPr>
        <w:pStyle w:val="S1"/>
        <w:spacing w:beforeAutospacing="0" w:before="0" w:afterAutospacing="0" w:after="0"/>
        <w:jc w:val="both"/>
        <w:rPr>
          <w:sz w:val="28"/>
          <w:szCs w:val="28"/>
        </w:rPr>
      </w:pPr>
      <w:r>
        <w:rPr>
          <w:sz w:val="28"/>
          <w:szCs w:val="28"/>
        </w:rPr>
        <w:t xml:space="preserve">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 </w:t>
      </w:r>
    </w:p>
    <w:p>
      <w:pPr>
        <w:pStyle w:val="Normal"/>
        <w:jc w:val="both"/>
        <w:rPr>
          <w:rFonts w:ascii="Times New Roman" w:hAnsi="Times New Roman" w:cs="Times New Roman"/>
          <w:sz w:val="28"/>
          <w:szCs w:val="28"/>
        </w:rPr>
      </w:pPr>
      <w:r>
        <w:rPr>
          <w:rFonts w:cs="Times New Roman" w:ascii="Times New Roman" w:hAnsi="Times New Roman"/>
          <w:sz w:val="28"/>
          <w:szCs w:val="28"/>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pPr>
        <w:pStyle w:val="S1"/>
        <w:spacing w:beforeAutospacing="0" w:before="0" w:afterAutospacing="0" w:after="0"/>
        <w:jc w:val="both"/>
        <w:rPr>
          <w:sz w:val="28"/>
          <w:szCs w:val="28"/>
        </w:rPr>
      </w:pPr>
      <w:r>
        <w:rPr>
          <w:sz w:val="28"/>
          <w:szCs w:val="28"/>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Информация о закупаемом товаре, работе, услуге, размещаемая заказчиком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может содержать в том числе: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закупаемого товара (работы, услуги) и соответствующий код ОКПД2;</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поставки товаров, выполнения работ, оказания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количество (объем) необходимых к поставке товаров, выполнению работ, оказанию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место (регион) поставки товара, выполнения работы, оказания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порядок сопоставления и критерии оценки, отобранных оператором площадки предварительных предложений участников;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и порядок оплаты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порядок заключения договора и представления документов, необходимых для заключения договора;</w:t>
      </w:r>
    </w:p>
    <w:p>
      <w:pPr>
        <w:pStyle w:val="S1"/>
        <w:spacing w:beforeAutospacing="0" w:before="0" w:afterAutospacing="0" w:after="0"/>
        <w:jc w:val="both"/>
        <w:rPr>
          <w:sz w:val="28"/>
          <w:szCs w:val="28"/>
        </w:rPr>
      </w:pPr>
      <w:r>
        <w:rPr>
          <w:sz w:val="28"/>
          <w:szCs w:val="28"/>
        </w:rPr>
        <w:t xml:space="preserve">д) определение оператором электронной площадки из состава предварительных предложений, предусмотренных </w:t>
      </w:r>
      <w:r>
        <w:fldChar w:fldCharType="begin"/>
      </w:r>
      <w:r>
        <w:rPr>
          <w:rStyle w:val="-"/>
          <w:sz w:val="28"/>
          <w:szCs w:val="28"/>
          <w:color w:val="auto"/>
        </w:rPr>
        <w:instrText xml:space="preserve"> HYPERLINK "https://internet.garant.ru/" \l "/document/55730875/entry/262113"</w:instrText>
      </w:r>
      <w:r>
        <w:rPr>
          <w:rStyle w:val="-"/>
          <w:sz w:val="28"/>
          <w:szCs w:val="28"/>
          <w:color w:val="auto"/>
        </w:rPr>
        <w:fldChar w:fldCharType="separate"/>
      </w:r>
      <w:r>
        <w:rPr>
          <w:rStyle w:val="-"/>
          <w:color w:val="auto"/>
          <w:sz w:val="28"/>
          <w:szCs w:val="28"/>
        </w:rPr>
        <w:t>подпунктом "в"</w:t>
      </w:r>
      <w:r>
        <w:rPr>
          <w:rStyle w:val="-"/>
          <w:sz w:val="28"/>
          <w:szCs w:val="28"/>
          <w:color w:val="auto"/>
        </w:rPr>
        <w:fldChar w:fldCharType="end"/>
      </w:r>
      <w:r>
        <w:rPr>
          <w:sz w:val="28"/>
          <w:szCs w:val="28"/>
        </w:rPr>
        <w:t xml:space="preserve"> настоящего пункта, соответствующих требованиям Заказчика, предусмотренным </w:t>
      </w:r>
      <w:r>
        <w:fldChar w:fldCharType="begin"/>
      </w:r>
      <w:r>
        <w:rPr>
          <w:rStyle w:val="-"/>
          <w:sz w:val="28"/>
          <w:szCs w:val="28"/>
          <w:color w:val="auto"/>
        </w:rPr>
        <w:instrText xml:space="preserve"> HYPERLINK "https://internet.garant.ru/" \l "/document/55730875/entry/262114"</w:instrText>
      </w:r>
      <w:r>
        <w:rPr>
          <w:rStyle w:val="-"/>
          <w:sz w:val="28"/>
          <w:szCs w:val="28"/>
          <w:color w:val="auto"/>
        </w:rPr>
        <w:fldChar w:fldCharType="separate"/>
      </w:r>
      <w:r>
        <w:rPr>
          <w:rStyle w:val="-"/>
          <w:color w:val="auto"/>
          <w:sz w:val="28"/>
          <w:szCs w:val="28"/>
        </w:rPr>
        <w:t>подпунктом "г"</w:t>
      </w:r>
      <w:r>
        <w:rPr>
          <w:rStyle w:val="-"/>
          <w:sz w:val="28"/>
          <w:szCs w:val="28"/>
          <w:color w:val="auto"/>
        </w:rPr>
        <w:fldChar w:fldCharType="end"/>
      </w:r>
      <w:r>
        <w:rPr>
          <w:sz w:val="28"/>
          <w:szCs w:val="28"/>
        </w:rPr>
        <w:t xml:space="preserve"> настоящего пункта, предложений о поставке товара, выполнении работы, оказании услуги участников закупки из числа субъектов МСП;</w:t>
      </w:r>
    </w:p>
    <w:p>
      <w:pPr>
        <w:pStyle w:val="S1"/>
        <w:spacing w:beforeAutospacing="0" w:before="0" w:afterAutospacing="0" w:after="0"/>
        <w:jc w:val="both"/>
        <w:rPr>
          <w:sz w:val="28"/>
          <w:szCs w:val="28"/>
        </w:rPr>
      </w:pPr>
      <w:r>
        <w:rPr>
          <w:sz w:val="28"/>
          <w:szCs w:val="28"/>
        </w:rPr>
        <w:t xml:space="preserve">е) определение согласно критериям оценки, утвержденным в Положении о закупке,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w:t>
      </w:r>
      <w:r>
        <w:fldChar w:fldCharType="begin"/>
      </w:r>
      <w:r>
        <w:rPr>
          <w:rStyle w:val="-"/>
          <w:sz w:val="28"/>
          <w:szCs w:val="28"/>
          <w:color w:val="auto"/>
        </w:rPr>
        <w:instrText xml:space="preserve"> HYPERLINK "https://internet.garant.ru/" \l "/document/55730875/entry/262115"</w:instrText>
      </w:r>
      <w:r>
        <w:rPr>
          <w:rStyle w:val="-"/>
          <w:sz w:val="28"/>
          <w:szCs w:val="28"/>
          <w:color w:val="auto"/>
        </w:rPr>
        <w:fldChar w:fldCharType="separate"/>
      </w:r>
      <w:r>
        <w:rPr>
          <w:rStyle w:val="-"/>
          <w:color w:val="auto"/>
          <w:sz w:val="28"/>
          <w:szCs w:val="28"/>
        </w:rPr>
        <w:t>подпунктом "д"</w:t>
      </w:r>
      <w:r>
        <w:rPr>
          <w:rStyle w:val="-"/>
          <w:sz w:val="28"/>
          <w:szCs w:val="28"/>
          <w:color w:val="auto"/>
        </w:rPr>
        <w:fldChar w:fldCharType="end"/>
      </w:r>
      <w:r>
        <w:rPr>
          <w:sz w:val="28"/>
          <w:szCs w:val="28"/>
        </w:rPr>
        <w:t xml:space="preserve"> настоящего пункта;</w:t>
      </w:r>
    </w:p>
    <w:p>
      <w:pPr>
        <w:pStyle w:val="S1"/>
        <w:spacing w:beforeAutospacing="0" w:before="0" w:afterAutospacing="0" w:after="0"/>
        <w:jc w:val="both"/>
        <w:rPr>
          <w:sz w:val="28"/>
          <w:szCs w:val="28"/>
        </w:rPr>
      </w:pPr>
      <w:r>
        <w:rPr>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w:t>
      </w:r>
      <w:r>
        <w:fldChar w:fldCharType="begin"/>
      </w:r>
      <w:r>
        <w:rPr>
          <w:rStyle w:val="-"/>
          <w:sz w:val="28"/>
          <w:szCs w:val="28"/>
          <w:color w:val="auto"/>
        </w:rPr>
        <w:instrText xml:space="preserve"> HYPERLINK "https://internet.garant.ru/" \l "/document/55730875/entry/262116"</w:instrText>
      </w:r>
      <w:r>
        <w:rPr>
          <w:rStyle w:val="-"/>
          <w:sz w:val="28"/>
          <w:szCs w:val="28"/>
          <w:color w:val="auto"/>
        </w:rPr>
        <w:fldChar w:fldCharType="separate"/>
      </w:r>
      <w:r>
        <w:rPr>
          <w:rStyle w:val="-"/>
          <w:color w:val="auto"/>
          <w:sz w:val="28"/>
          <w:szCs w:val="28"/>
        </w:rPr>
        <w:t>подпунктом "е"</w:t>
      </w:r>
      <w:r>
        <w:rPr>
          <w:rStyle w:val="-"/>
          <w:sz w:val="28"/>
          <w:szCs w:val="28"/>
          <w:color w:val="auto"/>
        </w:rPr>
        <w:fldChar w:fldCharType="end"/>
      </w:r>
      <w:r>
        <w:rPr>
          <w:sz w:val="28"/>
          <w:szCs w:val="28"/>
        </w:rPr>
        <w:t xml:space="preserve"> настоящего пункта, на условиях, определенных в соответствии с требованиями, предусмотренными </w:t>
      </w:r>
      <w:r>
        <w:fldChar w:fldCharType="begin"/>
      </w:r>
      <w:r>
        <w:rPr>
          <w:rStyle w:val="-"/>
          <w:sz w:val="28"/>
          <w:szCs w:val="28"/>
          <w:color w:val="auto"/>
        </w:rPr>
        <w:instrText xml:space="preserve"> HYPERLINK "https://internet.garant.ru/" \l "/document/55730875/entry/262114"</w:instrText>
      </w:r>
      <w:r>
        <w:rPr>
          <w:rStyle w:val="-"/>
          <w:sz w:val="28"/>
          <w:szCs w:val="28"/>
          <w:color w:val="auto"/>
        </w:rPr>
        <w:fldChar w:fldCharType="separate"/>
      </w:r>
      <w:r>
        <w:rPr>
          <w:rStyle w:val="-"/>
          <w:color w:val="auto"/>
          <w:sz w:val="28"/>
          <w:szCs w:val="28"/>
        </w:rPr>
        <w:t>подпунктом "г"</w:t>
      </w:r>
      <w:r>
        <w:rPr>
          <w:rStyle w:val="-"/>
          <w:sz w:val="28"/>
          <w:szCs w:val="28"/>
          <w:color w:val="auto"/>
        </w:rPr>
        <w:fldChar w:fldCharType="end"/>
      </w:r>
      <w:r>
        <w:rPr>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15.12. Закупки, </w:t>
      </w:r>
      <w:r>
        <w:rPr>
          <w:sz w:val="28"/>
          <w:szCs w:val="28"/>
        </w:rPr>
        <w:t>участниками которых являются только субъекты МСП,</w:t>
      </w:r>
      <w:r>
        <w:rPr>
          <w:rFonts w:cs="Times New Roman" w:ascii="Times New Roman" w:hAnsi="Times New Roman"/>
          <w:sz w:val="28"/>
          <w:szCs w:val="28"/>
        </w:rPr>
        <w:t xml:space="preserve"> на сумму до 20 млн руб. могут осуществляться неконкурентным способом с использованием электронной торговой площадки (далее - электронный магазин).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Закупка, </w:t>
      </w:r>
      <w:r>
        <w:rPr>
          <w:sz w:val="28"/>
          <w:szCs w:val="28"/>
        </w:rPr>
        <w:t>участниками которой являются только субъекты МСП,</w:t>
      </w:r>
      <w:r>
        <w:rPr>
          <w:rFonts w:cs="Times New Roman" w:ascii="Times New Roman" w:hAnsi="Times New Roman"/>
          <w:sz w:val="28"/>
          <w:szCs w:val="28"/>
        </w:rPr>
        <w:t xml:space="preserve"> в электронном магазине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Договор заключается с поставщиком (исполнителем, подрядчиком), предложившим лучшие условия исполнения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При необходимости закупки товаров, работ, услуг у субъектов МСП в электронном магазине, заказчик формирует Закупку, подписанную усиленной электронной подписью, которая размещается на электронной торговой площадке не менее чем за 1 (один) рабочий день до окончания приема ценовых предложений. Закупка может содержать указание на марки, модели, наименования товара, производителя. Предоставление эквивалентных товаров, работ, услуг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Сформированная Закупка содержит: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предмет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место, условия и сроки поставки товара, выполнения работ, оказания услуг. Предусмотренный настоящим подпунктом срок исчисляется календарными днями;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начальную (максимальную) цену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и порядок оплаты товара, работы,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критерии оценки предложений участников;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требования к участникам закупки и перечень документов, представляемых участниками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-проект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Участники, предоставляя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размещенной закупке. Ценовое предложение участника является окончательным и включает в себя стоимость доставки, налогов, сборов и иных обязательных платежей.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Заказчик вправе не учитывать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Перед подачей предложения лица, желающие принять участие в Закупке, должны пройти процедуру регистрации участника в электронном магазине в соответствии с регламентом работы электронного магазина.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Участники представляют через электронный магазин предложения заказчику до окончания срока приема предложений, указанного в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Лучшим признается предложение участника, получившему наибольшие количество баллов по одному или совокупному сочетанию следующих критериев оценки: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цена договора (цена единицы товара, работы,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расходы на эксплуатацию и ремонт товара;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качественные и (или) функциональные характеристики (потребительские свойства) товара, качество работ, услуг; - квалификация и деловая репутация участника закупки, в том числе опыт поставки аналогичных предмету закупки товаров (выполнения аналогичных предмету закупки работ, оказания аналогичных предмету закупки услуг),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 является ли участник закупки производителем или официальным дилером/представителем производителя товара;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(периоды) поставки товара, выполнения работ, оказания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 на который предоставляются гарантии качества товара,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Критерии оценки размещаются заказчиком для каждой Закупки на электронной площадке в составе информации, предусмотренной подпунктом 2) настоящего пункта. При наличии нескольких равнозначных предложений лучшим признается то, которое поступило раньше.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Заказчик в случае принятия решения о заключении договора по итогам Закупки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закупке, предложении участника, чье предложение было признано лучшим, не ранее, чем на следующий день после публикации извещения о такой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Участник, чье предложение признано лучшим, должен подписать договор и направить его заказчику вместе с документами, указанными в подпункте 9) настоящего пункта, в срок, указанный заказчиком.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 Если подписанный договор и требуемые в соответствии с подпунктом 9) настоящего пункта документы не представлены в срок, заказчик вправе заключить договор с участником, занявшим 2 место.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12) Закупка признается несостоявшейся в случае, если при проведении Закупки участниками не представлено ни одного предложения.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 Если Закупка не состоялась, заказчик вправе объявить новую Закупку или заключить договор иным способом.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2" w:name="_Toc23517711"/>
      <w:bookmarkEnd w:id="22"/>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2"/>
        </w:numPr>
        <w:rPr>
          <w:rFonts w:ascii="Times New Roman" w:hAnsi="Times New Roman" w:cs="Times New Roman"/>
          <w:sz w:val="28"/>
          <w:szCs w:val="28"/>
        </w:rPr>
      </w:pPr>
      <w:bookmarkStart w:id="23" w:name="_Toc23517712"/>
      <w:bookmarkEnd w:id="23"/>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 настоящего Положения.</w:t>
      </w:r>
    </w:p>
    <w:p>
      <w:pPr>
        <w:pStyle w:val="Normal"/>
        <w:widowControl w:val="false"/>
        <w:ind w:firstLine="708"/>
        <w:jc w:val="both"/>
        <w:rPr>
          <w:rFonts w:ascii="Times New Roman" w:hAnsi="Times New Roman"/>
          <w:sz w:val="28"/>
        </w:rPr>
      </w:pPr>
      <w:r>
        <w:rPr>
          <w:rFonts w:ascii="Times New Roman" w:hAnsi="Times New Roman"/>
          <w:sz w:val="28"/>
        </w:rPr>
        <w:t>17.3. При проведении конкурентной закупки, запроса оферт в электронной форме, срочного ценового запроса в электронной форме</w:t>
      </w:r>
      <w:r>
        <w:rPr>
          <w:rFonts w:cs="Times New Roman" w:ascii="Times New Roman" w:hAnsi="Times New Roman"/>
          <w:sz w:val="28"/>
          <w:szCs w:val="28"/>
        </w:rPr>
        <w:t>, закупки у единственного поставщика (подрядчика, исполнителя) с неопределенным объемом, ценовым критерием определения победителя такой закупки является</w:t>
      </w:r>
      <w:r>
        <w:rPr>
          <w:rFonts w:ascii="Times New Roman" w:hAnsi="Times New Roman"/>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4" w:name="_Toc23517713"/>
      <w:bookmarkEnd w:id="24"/>
      <w:r>
        <w:rPr>
          <w:rFonts w:cs="Times New Roman" w:ascii="Times New Roman" w:hAnsi="Times New Roman"/>
          <w:sz w:val="28"/>
          <w:szCs w:val="28"/>
        </w:rPr>
        <w:t>18. Особенности проведения зонтичных закупок</w:t>
      </w:r>
    </w:p>
    <w:p>
      <w:pPr>
        <w:pStyle w:val="Normal"/>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rPr>
        <w:t>срочный ценовой запрос в электронной форме,</w:t>
      </w:r>
      <w:r>
        <w:rPr>
          <w:rFonts w:eastAsia="Times New Roman" w:cs="Times New Roman" w:ascii="Times New Roman" w:hAnsi="Times New Roman"/>
          <w:sz w:val="28"/>
          <w:szCs w:val="28"/>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5" w:name="_Toc23517714"/>
      <w:bookmarkEnd w:id="25"/>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6" w:name="__RefHeading__9700_337171922"/>
      <w:bookmarkStart w:id="27" w:name="_Toc23517715"/>
      <w:bookmarkEnd w:id="26"/>
      <w:bookmarkEnd w:id="27"/>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28" w:name="_Toc103698939"/>
      <w:r>
        <w:rPr>
          <w:rFonts w:cs="Times New Roman" w:ascii="Times New Roman" w:hAnsi="Times New Roman"/>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9" w:name="_Toc23517716"/>
      <w:bookmarkEnd w:id="29"/>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в случаях, предусмотренных</w:t>
      </w:r>
      <w:r>
        <w:rPr>
          <w:rFonts w:cs="Times New Roman" w:ascii="Times New Roman" w:hAnsi="Times New Roman"/>
          <w:sz w:val="28"/>
          <w:szCs w:val="28"/>
        </w:rPr>
        <w:t xml:space="preserve"> пунктом 20.8 настоящего положения</w:t>
      </w:r>
      <w:r>
        <w:rPr>
          <w:rFonts w:cs="Times New Roman"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rPr>
        <w:t>;</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21.4.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21.6.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21.2 – 21.4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firstLine="709"/>
        <w:rPr>
          <w:rFonts w:ascii="Times New Roman" w:hAnsi="Times New Roman" w:cs="Times New Roman"/>
          <w:sz w:val="28"/>
          <w:szCs w:val="28"/>
        </w:rPr>
      </w:pPr>
      <w:bookmarkStart w:id="30" w:name="_Toc23517717"/>
      <w:bookmarkEnd w:id="30"/>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31" w:name="__RefHeading__9706_337171922"/>
      <w:bookmarkStart w:id="32" w:name="_Toc103698942"/>
      <w:bookmarkStart w:id="33" w:name="_Toc23517718"/>
      <w:bookmarkEnd w:id="31"/>
      <w:bookmarkEnd w:id="33"/>
      <w:r>
        <w:rPr>
          <w:rFonts w:cs="Times New Roman" w:ascii="Times New Roman" w:hAnsi="Times New Roman"/>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2"/>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34" w:name="_Toc103698943"/>
      <w:r>
        <w:rPr>
          <w:rFonts w:cs="Times New Roman" w:ascii="Times New Roman" w:hAnsi="Times New Roman"/>
          <w:sz w:val="28"/>
          <w:szCs w:val="28"/>
        </w:rPr>
        <w:t>23. Антидемпинговые меры</w:t>
      </w:r>
      <w:bookmarkEnd w:id="34"/>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4"/>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1"/>
        </w:numPr>
        <w:rPr>
          <w:rFonts w:ascii="Times New Roman" w:hAnsi="Times New Roman" w:cs="Times New Roman"/>
          <w:sz w:val="28"/>
          <w:szCs w:val="28"/>
        </w:rPr>
      </w:pPr>
      <w:bookmarkStart w:id="35" w:name="_Toc103698944"/>
      <w:bookmarkStart w:id="36" w:name="_Toc23517719"/>
      <w:bookmarkEnd w:id="36"/>
      <w:r>
        <w:rPr>
          <w:rFonts w:cs="Times New Roman" w:ascii="Times New Roman" w:hAnsi="Times New Roman"/>
          <w:sz w:val="28"/>
          <w:szCs w:val="28"/>
        </w:rPr>
        <w:t>24. Комиссия по осуществлению закупок</w:t>
      </w:r>
      <w:bookmarkEnd w:id="35"/>
    </w:p>
    <w:p>
      <w:pPr>
        <w:pStyle w:val="Normal"/>
        <w:widowControl w:val="false"/>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чем три человека.</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7" w:name="_Toc23517720"/>
      <w:bookmarkEnd w:id="37"/>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2"/>
        </w:numPr>
        <w:rPr>
          <w:rFonts w:ascii="Times New Roman" w:hAnsi="Times New Roman" w:cs="Times New Roman"/>
          <w:sz w:val="28"/>
          <w:szCs w:val="28"/>
        </w:rPr>
      </w:pPr>
      <w:bookmarkStart w:id="38" w:name="_Toc23517721"/>
      <w:bookmarkEnd w:id="38"/>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26.3. </w:t>
      </w:r>
      <w:r>
        <w:rPr>
          <w:rFonts w:ascii="Times New Roman" w:hAnsi="Times New Roman"/>
          <w:sz w:val="28"/>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26.8. Заказчик и участник закупки, с которым заключа</w:t>
      </w:r>
      <w:r>
        <w:rPr>
          <w:rFonts w:ascii="Times New Roman" w:hAnsi="Times New Roman"/>
          <w:sz w:val="28"/>
          <w:szCs w:val="28"/>
          <w:highlight w:val="yellow"/>
        </w:rPr>
        <w:t>е</w:t>
      </w:r>
      <w:r>
        <w:rPr>
          <w:rFonts w:ascii="Times New Roman" w:hAnsi="Times New Roman"/>
          <w:sz w:val="28"/>
          <w:szCs w:val="28"/>
        </w:rPr>
        <w:t xml:space="preserve">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2"/>
        <w:numPr>
          <w:ilvl w:val="0"/>
          <w:numId w:val="2"/>
        </w:numPr>
        <w:rPr>
          <w:rFonts w:ascii="Times New Roman" w:hAnsi="Times New Roman"/>
          <w:sz w:val="28"/>
          <w:szCs w:val="28"/>
        </w:rPr>
      </w:pPr>
      <w:bookmarkStart w:id="39" w:name="__RefHeading__9714_337171922"/>
      <w:bookmarkEnd w:id="39"/>
      <w:r>
        <w:rPr>
          <w:rFonts w:ascii="Times New Roman" w:hAnsi="Times New Roman"/>
          <w:sz w:val="28"/>
          <w:szCs w:val="28"/>
        </w:rPr>
        <w:t>27.  Исполнение договора</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40" w:name="dst101293"/>
      <w:bookmarkEnd w:id="40"/>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1" w:name="dst101294"/>
      <w:bookmarkEnd w:id="41"/>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sz w:val="28"/>
          <w:szCs w:val="28"/>
        </w:rPr>
      </w:pPr>
      <w:bookmarkStart w:id="42" w:name="__RefHeading__9716_337171922"/>
      <w:bookmarkEnd w:id="42"/>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4) снижения цены договора, а также </w:t>
      </w:r>
      <w:r>
        <w:rPr>
          <w:rFonts w:cs="Times New Roman" w:ascii="Times New Roman" w:hAnsi="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sz w:val="28"/>
          <w:szCs w:val="28"/>
        </w:rPr>
        <w:t>количество товара, объем работы или услуги, являющихся предметом договора,</w:t>
      </w:r>
      <w:r>
        <w:rPr>
          <w:rFonts w:cs="Times New Roman" w:ascii="Times New Roman" w:hAnsi="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t xml:space="preserve"> </w:t>
      </w:r>
      <w:r>
        <w:rPr>
          <w:rFonts w:cs="Times New Roman" w:ascii="Times New Roman" w:hAnsi="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br/>
        <w:t xml:space="preserve">о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br/>
        <w:t xml:space="preserve">по расторгнутому договору. При этом цена договора, заключаемого </w:t>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sz w:val="28"/>
          <w:szCs w:val="28"/>
        </w:rPr>
      </w:pPr>
      <w:bookmarkStart w:id="43" w:name="__RefHeading__9718_337171922"/>
      <w:bookmarkEnd w:id="43"/>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1"/>
        <w:spacing w:lineRule="auto" w:line="276"/>
        <w:rPr>
          <w:rFonts w:ascii="Times New Roman" w:hAnsi="Times New Roman"/>
        </w:rPr>
      </w:pPr>
      <w:bookmarkStart w:id="44" w:name="__RefHeading__9720_337171922"/>
      <w:bookmarkEnd w:id="44"/>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sz w:val="28"/>
          <w:szCs w:val="28"/>
        </w:rPr>
      </w:pPr>
      <w:r>
        <w:rPr>
          <w:rFonts w:ascii="Times New Roman" w:hAnsi="Times New Roman"/>
          <w:b/>
          <w:sz w:val="28"/>
          <w:szCs w:val="28"/>
        </w:rPr>
      </w:r>
    </w:p>
    <w:p>
      <w:pPr>
        <w:pStyle w:val="2"/>
        <w:numPr>
          <w:ilvl w:val="0"/>
          <w:numId w:val="2"/>
        </w:numPr>
        <w:rPr>
          <w:rFonts w:ascii="Times New Roman" w:hAnsi="Times New Roman" w:cs="Times New Roman"/>
          <w:sz w:val="28"/>
          <w:szCs w:val="28"/>
        </w:rPr>
      </w:pPr>
      <w:bookmarkStart w:id="45" w:name="__RefHeading__9722_337171922"/>
      <w:bookmarkStart w:id="46" w:name="_Toc23517726"/>
      <w:bookmarkEnd w:id="45"/>
      <w:bookmarkEnd w:id="46"/>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47" w:name="_Toc23517727"/>
      <w:bookmarkEnd w:id="47"/>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2"/>
        </w:numPr>
        <w:rPr>
          <w:rFonts w:ascii="Times New Roman" w:hAnsi="Times New Roman" w:cs="Times New Roman"/>
          <w:sz w:val="28"/>
          <w:szCs w:val="28"/>
        </w:rPr>
      </w:pPr>
      <w:bookmarkStart w:id="48" w:name="_Toc23517728"/>
      <w:bookmarkEnd w:id="48"/>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50" w:name="P079C"/>
      <w:bookmarkEnd w:id="50"/>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sz w:val="28"/>
          <w:szCs w:val="28"/>
        </w:rPr>
      </w:pPr>
      <w:bookmarkStart w:id="51" w:name="_Toc23517729"/>
      <w:bookmarkEnd w:id="51"/>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sz w:val="28"/>
          <w:szCs w:val="28"/>
        </w:rPr>
      </w:pPr>
      <w:bookmarkStart w:id="52" w:name="_Toc23517730"/>
      <w:bookmarkEnd w:id="52"/>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3" w:name="P07B3"/>
      <w:bookmarkEnd w:id="53"/>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4" w:name="P07B5"/>
      <w:bookmarkEnd w:id="54"/>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5" w:name="P07B9"/>
      <w:bookmarkEnd w:id="55"/>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6" w:name="P07C3"/>
      <w:bookmarkEnd w:id="56"/>
    </w:p>
    <w:p>
      <w:pPr>
        <w:pStyle w:val="ConsPlusNormal"/>
        <w:widowControl w:val="false"/>
        <w:tabs>
          <w:tab w:val="left" w:pos="709" w:leader="none"/>
        </w:tabs>
        <w:jc w:val="both"/>
        <w:rPr/>
      </w:pPr>
      <w:r>
        <w:rPr>
          <w:rFonts w:eastAsia="Times New Roman"/>
          <w:lang w:eastAsia="ru-RU" w:bidi="hi-IN"/>
        </w:rPr>
        <w:tab/>
      </w: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Style12"/>
        </w:rPr>
        <w:footnoteReference w:id="6"/>
      </w:r>
      <w:r>
        <w:rPr/>
        <w:t>, обеспечения исполнения договора</w:t>
      </w:r>
      <w:r>
        <w:rPr>
          <w:rStyle w:val="Style12"/>
        </w:rPr>
        <w:footnoteReference w:id="7"/>
      </w:r>
      <w:r>
        <w:rPr/>
        <w:t>, обеспечения гарантийных обязательств</w:t>
      </w:r>
      <w:r>
        <w:rPr>
          <w:rStyle w:val="Style12"/>
        </w:rPr>
        <w:footnoteReference w:id="8"/>
      </w:r>
      <w:r>
        <w:rPr/>
        <w:t xml:space="preserve"> является крупной сделкой;</w:t>
      </w:r>
    </w:p>
    <w:p>
      <w:pPr>
        <w:pStyle w:val="ConsPlusNormal"/>
        <w:widowControl w:val="false"/>
        <w:tabs>
          <w:tab w:val="left" w:pos="709" w:leader="none"/>
        </w:tabs>
        <w:jc w:val="both"/>
        <w:rPr/>
      </w:pPr>
      <w:r>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r>
        <w:rPr>
          <w:strike/>
        </w:rPr>
        <w:t xml:space="preserve"> </w:t>
      </w:r>
    </w:p>
    <w:p>
      <w:pPr>
        <w:pStyle w:val="ConsPlusNormal"/>
        <w:widowControl w:val="false"/>
        <w:tabs>
          <w:tab w:val="left" w:pos="709" w:leader="none"/>
        </w:tabs>
        <w:ind w:firstLine="709"/>
        <w:jc w:val="both"/>
        <w:rPr/>
      </w:pPr>
      <w:r>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pPr>
      <w:r>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pPr>
      <w:bookmarkStart w:id="57" w:name="P07D3"/>
      <w:bookmarkEnd w:id="57"/>
      <w:r>
        <w:rPr/>
        <w:tab/>
        <w:t>13) иные документы и сведения, предоставление которых предусмотрено конкурсной документацией и (или) извещением о проведении конкурса.</w:t>
      </w:r>
    </w:p>
    <w:p>
      <w:pPr>
        <w:pStyle w:val="ConsPlusNormal"/>
        <w:widowControl w:val="false"/>
        <w:tabs>
          <w:tab w:val="left" w:pos="709" w:leader="none"/>
        </w:tabs>
        <w:jc w:val="both"/>
        <w:rPr>
          <w:rFonts w:eastAsia="Times New Roman"/>
          <w:lang w:eastAsia="ru-RU"/>
        </w:rPr>
      </w:pPr>
      <w:r>
        <w:rPr>
          <w:rFonts w:eastAsia="Times New Roman"/>
          <w:lang w:eastAsia="ru-RU"/>
        </w:rPr>
        <w:tab/>
        <w:t>34.6.</w:t>
      </w:r>
      <w:bookmarkStart w:id="58" w:name="_Ref526247208"/>
      <w:r>
        <w:rPr>
          <w:rFonts w:eastAsia="Times New Roman"/>
          <w:lang w:eastAsia="ru-RU"/>
        </w:rPr>
        <w:t>1.</w:t>
      </w:r>
      <w:bookmarkEnd w:id="58"/>
      <w:r>
        <w:rPr>
          <w:rFonts w:eastAsia="Times New Roman"/>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 xml:space="preserve"> </w:t>
      </w:r>
      <w:r>
        <w:rPr>
          <w:rFonts w:eastAsia="Times New Roman" w:cs="Times New Roman" w:ascii="Times New Roman" w:hAnsi="Times New Roman"/>
          <w:sz w:val="28"/>
          <w:szCs w:val="28"/>
          <w:lang w:eastAsia="ru-RU"/>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59" w:name="_Ref5283388"/>
      <w:r>
        <w:rPr>
          <w:rStyle w:val="Style12"/>
          <w:rFonts w:eastAsia="Times New Roman" w:cs="Times New Roman" w:ascii="Times New Roman" w:hAnsi="Times New Roman"/>
          <w:lang w:eastAsia="ru-RU"/>
        </w:rPr>
        <w:footnoteReference w:id="9"/>
      </w:r>
      <w:bookmarkEnd w:id="59"/>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1" w:name="P07DB"/>
      <w:bookmarkEnd w:id="61"/>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2" w:name="P07E1"/>
      <w:bookmarkEnd w:id="62"/>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sz w:val="28"/>
          <w:szCs w:val="28"/>
        </w:rPr>
      </w:pPr>
      <w:bookmarkStart w:id="63" w:name="_Toc23517731"/>
      <w:bookmarkEnd w:id="63"/>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4" w:name="P07F2"/>
      <w:bookmarkEnd w:id="64"/>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5" w:name="P07F6"/>
      <w:bookmarkEnd w:id="65"/>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widowControl w:val="false"/>
        <w:spacing w:before="0" w:after="0"/>
        <w:ind w:firstLine="482"/>
        <w:jc w:val="both"/>
        <w:rPr>
          <w:sz w:val="28"/>
          <w:szCs w:val="28"/>
        </w:rPr>
      </w:pPr>
      <w:r>
        <w:rPr>
          <w:sz w:val="28"/>
          <w:szCs w:val="28"/>
        </w:rPr>
      </w:r>
    </w:p>
    <w:p>
      <w:pPr>
        <w:pStyle w:val="Formattext"/>
        <w:spacing w:before="0" w:after="0"/>
        <w:ind w:firstLine="482"/>
        <w:jc w:val="both"/>
        <w:rPr>
          <w:sz w:val="28"/>
          <w:szCs w:val="28"/>
        </w:rPr>
      </w:pPr>
      <w:r>
        <w:rPr>
          <w:sz w:val="28"/>
          <w:szCs w:val="28"/>
        </w:rPr>
      </w:r>
    </w:p>
    <w:p>
      <w:pPr>
        <w:pStyle w:val="2"/>
        <w:numPr>
          <w:ilvl w:val="0"/>
          <w:numId w:val="2"/>
        </w:numPr>
        <w:rPr>
          <w:rFonts w:ascii="Times New Roman" w:hAnsi="Times New Roman" w:cs="Times New Roman"/>
          <w:sz w:val="28"/>
          <w:szCs w:val="28"/>
        </w:rPr>
      </w:pPr>
      <w:bookmarkStart w:id="66" w:name="_Toc23517732"/>
      <w:bookmarkEnd w:id="66"/>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left" w:pos="709" w:leader="none"/>
        </w:tabs>
        <w:jc w:val="both"/>
        <w:rPr>
          <w:rFonts w:ascii="Times New Roman" w:hAnsi="Times New Roman" w:eastAsia="Calibri" w:cs="Times New Roman"/>
          <w:sz w:val="28"/>
          <w:szCs w:val="28"/>
          <w:lang w:bidi="ar-SA"/>
        </w:rPr>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7" w:name="_Ref527713951"/>
      <w:r>
        <w:rPr>
          <w:rFonts w:eastAsia="Calibri" w:cs="Times New Roman" w:ascii="Times New Roman" w:hAnsi="Times New Roman"/>
          <w:sz w:val="28"/>
          <w:szCs w:val="28"/>
          <w:lang w:bidi="ar-SA"/>
        </w:rPr>
        <w:t xml:space="preserve"> ил</w:t>
      </w:r>
      <w:bookmarkEnd w:id="67"/>
      <w:r>
        <w:rPr>
          <w:rFonts w:eastAsia="Calibri" w:cs="Times New Roman" w:ascii="Times New Roman" w:hAnsi="Times New Roman"/>
          <w:sz w:val="28"/>
          <w:szCs w:val="28"/>
          <w:lang w:bidi="ar-SA"/>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68" w:name="P0821"/>
      <w:bookmarkEnd w:id="68"/>
      <w:r>
        <w:rPr>
          <w:rFonts w:eastAsia="Calibri" w:cs="Times New Roman" w:ascii="Times New Roman" w:hAnsi="Times New Roman"/>
          <w:sz w:val="28"/>
          <w:szCs w:val="28"/>
          <w:lang w:bidi="ar-SA"/>
        </w:rPr>
        <w:t xml:space="preserve">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В случае, указанном в абзаце первом пункта 36.12 настоящего Положения, заказчик вправе осуществить одно из следующих действий:</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провести новую закупку;</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rFonts w:ascii="Times New Roman" w:hAnsi="Times New Roman" w:eastAsia="Calibri" w:cs="Times New Roman"/>
          <w:sz w:val="28"/>
          <w:szCs w:val="28"/>
          <w:lang w:bidi="ar-SA"/>
        </w:rPr>
      </w:pPr>
      <w:bookmarkStart w:id="69" w:name="P081F"/>
      <w:bookmarkEnd w:id="69"/>
      <w:r>
        <w:rPr>
          <w:rFonts w:eastAsia="Calibri" w:cs="Times New Roman" w:ascii="Times New Roman" w:hAnsi="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0" w:name="P0823"/>
      <w:bookmarkEnd w:id="70"/>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1" w:name="P0825"/>
      <w:bookmarkEnd w:id="71"/>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72" w:name="P0829"/>
      <w:bookmarkEnd w:id="72"/>
      <w:r>
        <w:rPr>
          <w:rFonts w:eastAsia="Calibri" w:cs="Times New Roman" w:ascii="Times New Roman" w:hAnsi="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36.23. </w:t>
      </w:r>
      <w:bookmarkStart w:id="73" w:name="P0847"/>
      <w:bookmarkEnd w:id="73"/>
      <w:r>
        <w:rPr>
          <w:rFonts w:eastAsia="Calibri" w:cs="Times New Roman" w:ascii="Times New Roman" w:hAnsi="Times New Roman"/>
          <w:sz w:val="28"/>
          <w:szCs w:val="28"/>
          <w:lang w:bidi="ar-SA"/>
        </w:rPr>
        <w:t>Любой участник конкурса вправе обжаловать результаты конкурса в установленном порядке</w:t>
      </w:r>
      <w:bookmarkStart w:id="74" w:name="P0849"/>
      <w:bookmarkEnd w:id="74"/>
      <w:r>
        <w:rPr>
          <w:rFonts w:eastAsia="Calibri" w:cs="Times New Roman" w:ascii="Times New Roman" w:hAnsi="Times New Roman"/>
          <w:sz w:val="28"/>
          <w:szCs w:val="28"/>
          <w:lang w:bidi="ar-SA"/>
        </w:rPr>
        <w:t>.</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Calibri"/>
          <w:sz w:val="28"/>
          <w:szCs w:val="28"/>
          <w:lang w:bidi="ar-SA"/>
        </w:rPr>
      </w:pPr>
      <w:r>
        <w:rPr>
          <w:rFonts w:eastAsia="Calibri" w:ascii="Times New Roman"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b/>
          <w:sz w:val="28"/>
          <w:szCs w:val="28"/>
        </w:rPr>
      </w:pPr>
      <w:r>
        <w:rPr>
          <w:b/>
          <w:sz w:val="28"/>
          <w:szCs w:val="28"/>
        </w:rPr>
      </w:r>
    </w:p>
    <w:p>
      <w:pPr>
        <w:pStyle w:val="2"/>
        <w:numPr>
          <w:ilvl w:val="0"/>
          <w:numId w:val="2"/>
        </w:numPr>
        <w:rPr>
          <w:rFonts w:ascii="Times New Roman" w:hAnsi="Times New Roman" w:eastAsia="Times New Roman" w:cs="Times New Roman"/>
          <w:sz w:val="28"/>
          <w:szCs w:val="28"/>
          <w:lang w:eastAsia="ru-RU"/>
        </w:rPr>
      </w:pPr>
      <w:bookmarkStart w:id="75" w:name="_Toc23517733"/>
      <w:bookmarkEnd w:id="75"/>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76" w:name="__RefHeading__9738_337171922"/>
      <w:bookmarkEnd w:id="76"/>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77" w:name="__RefHeading__9740_337171922"/>
      <w:bookmarkStart w:id="78" w:name="_Toc23517735"/>
      <w:bookmarkEnd w:id="77"/>
      <w:bookmarkEnd w:id="78"/>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38.9. </w:t>
      </w:r>
      <w:r>
        <w:rPr>
          <w:rFonts w:ascii="Times New Roman" w:hAnsi="Times New Roman"/>
          <w:sz w:val="28"/>
        </w:rPr>
        <w:t>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79" w:name="_Ref9522929"/>
      <w:bookmarkEnd w:id="79"/>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bookmarkStart w:id="80" w:name="_Toc23517736"/>
      <w:bookmarkStart w:id="81" w:name="_Toc23517736"/>
      <w:bookmarkEnd w:id="81"/>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widowControl w:val="false"/>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39.3. В извещении о проведении аукциона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widowControl w:val="false"/>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pPr>
        <w:pStyle w:val="Normal"/>
        <w:widowControl w:val="false"/>
        <w:ind w:firstLine="709"/>
        <w:jc w:val="both"/>
        <w:rPr>
          <w:rFonts w:ascii="Times New Roman" w:hAnsi="Times New Roman"/>
          <w:sz w:val="28"/>
        </w:rPr>
      </w:pPr>
      <w:r>
        <w:rPr>
          <w:rFonts w:ascii="Times New Roman" w:hAnsi="Times New Roman"/>
          <w:sz w:val="28"/>
        </w:rPr>
        <w:t xml:space="preserve">2) дата проведения такого аукциона. </w:t>
      </w:r>
    </w:p>
    <w:p>
      <w:pPr>
        <w:pStyle w:val="Normal"/>
        <w:widowControl w:val="false"/>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2" w:name="_Toc23517737"/>
      <w:bookmarkEnd w:id="82"/>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8)</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rPr>
      </w:pPr>
      <w:r>
        <w:rPr>
          <w:b/>
        </w:rPr>
      </w:r>
    </w:p>
    <w:p>
      <w:pPr>
        <w:pStyle w:val="2"/>
        <w:numPr>
          <w:ilvl w:val="0"/>
          <w:numId w:val="2"/>
        </w:numPr>
        <w:rPr>
          <w:rFonts w:ascii="Times New Roman" w:hAnsi="Times New Roman" w:cs="Times New Roman"/>
          <w:sz w:val="28"/>
          <w:szCs w:val="28"/>
        </w:rPr>
      </w:pPr>
      <w:bookmarkStart w:id="83" w:name="__RefHeading__9746_337171922"/>
      <w:bookmarkStart w:id="84" w:name="_Toc23517738"/>
      <w:bookmarkEnd w:id="83"/>
      <w:bookmarkEnd w:id="84"/>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5" w:name="_Ref527368150"/>
      <w:bookmarkEnd w:id="85"/>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86" w:name="_Toc23517739"/>
      <w:bookmarkEnd w:id="86"/>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единых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7" w:name="_Toc23517740"/>
      <w:bookmarkEnd w:id="87"/>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widowControl w:val="false"/>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widowControl w:val="false"/>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widowControl w:val="false"/>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widowControl w:val="false"/>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pPr>
        <w:pStyle w:val="Normal"/>
        <w:widowControl w:val="false"/>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pPr>
        <w:pStyle w:val="Normal"/>
        <w:widowControl w:val="false"/>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pPr>
        <w:pStyle w:val="Normal"/>
        <w:widowControl w:val="false"/>
        <w:ind w:firstLine="709"/>
        <w:jc w:val="both"/>
        <w:rPr>
          <w:rFonts w:ascii="Times New Roman" w:hAnsi="Times New Roman"/>
          <w:sz w:val="28"/>
        </w:rPr>
      </w:pPr>
      <w:r>
        <w:rPr>
          <w:rFonts w:ascii="Times New Roman" w:hAnsi="Times New Roman"/>
          <w:sz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pPr>
        <w:pStyle w:val="Normal"/>
        <w:widowControl w:val="false"/>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8" w:name="_Toc23517741"/>
      <w:bookmarkEnd w:id="88"/>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и извещением</w:t>
      </w:r>
      <w:r>
        <w:rPr>
          <w:rFonts w:cs="Times New Roman" w:ascii="Times New Roman" w:hAnsi="Times New Roman"/>
          <w:spacing w:val="-4"/>
          <w:sz w:val="28"/>
          <w:szCs w:val="28"/>
        </w:rPr>
        <w:t xml:space="preserve"> о таком аукционе.</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44.9. </w:t>
      </w:r>
      <w:r>
        <w:rPr>
          <w:rFonts w:ascii="Times New Roman" w:hAnsi="Times New Roman"/>
          <w:spacing w:val="-4"/>
          <w:sz w:val="28"/>
        </w:rPr>
        <w:t xml:space="preserve">В случае если электронный аукцион завершается по основанию, предусмотренному пунктом </w:t>
      </w:r>
      <w:r>
        <w:rPr>
          <w:rFonts w:cs="Times New Roman" w:ascii="Times New Roman" w:hAnsi="Times New Roman"/>
          <w:spacing w:val="-4"/>
          <w:sz w:val="28"/>
          <w:szCs w:val="28"/>
        </w:rPr>
        <w:t>43.8 настоящего Положения, комиссия формирует протокол подведения итогов электронного</w:t>
      </w:r>
      <w:r>
        <w:rPr>
          <w:rFonts w:ascii="Times New Roman" w:hAnsi="Times New Roman"/>
          <w:sz w:val="28"/>
        </w:rPr>
        <w:t xml:space="preserve">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44.10. </w:t>
      </w:r>
      <w:r>
        <w:rPr>
          <w:rFonts w:ascii="Times New Roman" w:hAnsi="Times New Roman"/>
          <w:sz w:val="28"/>
        </w:rPr>
        <w:t xml:space="preserve">В случае если аукцион завершается по основанию, предусмотренному пунктом 43.8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44.17. </w:t>
      </w:r>
      <w:r>
        <w:rPr>
          <w:rFonts w:ascii="Times New Roman" w:hAnsi="Times New Roman"/>
          <w:spacing w:val="-4"/>
          <w:sz w:val="28"/>
        </w:rPr>
        <w:t xml:space="preserve">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sz w:val="28"/>
        </w:rPr>
      </w:pPr>
      <w:r>
        <w:rPr>
          <w:rFonts w:cs="Times New Roman" w:ascii="Times New Roman" w:hAnsi="Times New Roman"/>
          <w:sz w:val="28"/>
          <w:szCs w:val="28"/>
        </w:rPr>
        <w:t xml:space="preserve">44.18. </w:t>
      </w:r>
      <w:r>
        <w:rPr>
          <w:rFonts w:ascii="Times New Roman" w:hAnsi="Times New Roman"/>
          <w:sz w:val="28"/>
        </w:rPr>
        <w:t>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89" w:name="_Toc23517742"/>
      <w:bookmarkEnd w:id="89"/>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45.1. </w:t>
      </w:r>
      <w:r>
        <w:rPr>
          <w:rFonts w:ascii="Times New Roman" w:hAnsi="Times New Roman"/>
          <w:sz w:val="28"/>
        </w:rPr>
        <w:t>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widowControl w:val="false"/>
        <w:ind w:firstLine="709"/>
        <w:jc w:val="both"/>
        <w:rPr>
          <w:rFonts w:ascii="Times New Roman" w:hAnsi="Times New Roman"/>
          <w:sz w:val="28"/>
        </w:rPr>
      </w:pPr>
      <w:r>
        <w:rPr>
          <w:rFonts w:ascii="Times New Roman" w:hAnsi="Times New Roman"/>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pPr>
        <w:pStyle w:val="Normal"/>
        <w:widowControl w:val="false"/>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ascii="Times New Roman" w:hAnsi="Times New Roman"/>
          <w:sz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r>
        <w:rPr>
          <w:rFonts w:cs="Times New Roman" w:ascii="Times New Roman" w:hAnsi="Times New Roman"/>
          <w:sz w:val="28"/>
          <w:szCs w:val="28"/>
        </w:rPr>
        <w:t>;</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trike/>
          <w:sz w:val="28"/>
          <w:szCs w:val="28"/>
          <w:highlight w:val="red"/>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sz w:val="28"/>
          <w:szCs w:val="28"/>
        </w:rPr>
      </w:pPr>
      <w:r>
        <w:rPr>
          <w:rFonts w:ascii="Times New Roman" w:hAnsi="Times New Roman"/>
          <w:b/>
          <w:sz w:val="28"/>
          <w:szCs w:val="28"/>
        </w:rPr>
      </w:r>
    </w:p>
    <w:p>
      <w:pPr>
        <w:pStyle w:val="1"/>
        <w:rPr>
          <w:sz w:val="28"/>
          <w:szCs w:val="28"/>
        </w:rPr>
      </w:pPr>
      <w:bookmarkStart w:id="90" w:name="__RefHeading__9756_337171922"/>
      <w:bookmarkStart w:id="91" w:name="_Toc23517743"/>
      <w:bookmarkEnd w:id="90"/>
      <w:r>
        <w:rPr>
          <w:sz w:val="28"/>
          <w:szCs w:val="28"/>
          <w:lang w:val="en-US"/>
        </w:rPr>
        <w:t>IV</w:t>
      </w:r>
      <w:bookmarkEnd w:id="91"/>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92" w:name="_Toc23517744"/>
      <w:bookmarkEnd w:id="92"/>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3" w:name="_Toc23517745"/>
      <w:bookmarkEnd w:id="93"/>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рассмотрения предложений участников такой закупки и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2"/>
        </w:numPr>
        <w:ind w:left="720" w:right="-1" w:hanging="0"/>
        <w:rPr>
          <w:rFonts w:ascii="Times New Roman" w:hAnsi="Times New Roman" w:cs="Times New Roman"/>
          <w:sz w:val="28"/>
          <w:szCs w:val="28"/>
        </w:rPr>
      </w:pPr>
      <w:bookmarkStart w:id="94" w:name="_Toc23517746"/>
      <w:bookmarkEnd w:id="94"/>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jc w:val="center"/>
        <w:outlineLvl w:val="1"/>
        <w:rPr>
          <w:b/>
        </w:rPr>
      </w:pPr>
      <w:bookmarkStart w:id="95" w:name="_Toc23517747"/>
      <w:bookmarkEnd w:id="95"/>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w:t>
      </w:r>
      <w:r>
        <w:rPr>
          <w:rFonts w:cs="Times New Roman" w:ascii="Times New Roman" w:hAnsi="Times New Roman"/>
          <w:sz w:val="28"/>
          <w:szCs w:val="28"/>
          <w:lang w:val="en-US"/>
        </w:rPr>
        <w:t> </w:t>
      </w:r>
      <w:r>
        <w:rPr>
          <w:rFonts w:cs="Times New Roman" w:ascii="Times New Roman" w:hAnsi="Times New Roman"/>
          <w:sz w:val="28"/>
          <w:szCs w:val="28"/>
        </w:rPr>
        <w:t>случае осуществления запроса котировок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w:t>
      </w:r>
      <w:r>
        <w:rPr>
          <w:rFonts w:eastAsia="Times New Roman" w:cs="Times New Roman" w:ascii="Times New Roman" w:hAnsi="Times New Roman"/>
          <w:spacing w:val="-2"/>
          <w:sz w:val="28"/>
          <w:szCs w:val="28"/>
        </w:rPr>
        <w:t>малого и среднего предпринимательства или</w:t>
      </w:r>
      <w:r>
        <w:rPr>
          <w:rFonts w:cs="Times New Roman" w:ascii="Times New Roman" w:hAnsi="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spacing w:val="-2"/>
          <w:sz w:val="28"/>
          <w:szCs w:val="28"/>
        </w:rPr>
        <w:t>, участниками которого могут быть только субъекты малого и среднего предпринимательства или</w:t>
      </w:r>
      <w:r>
        <w:rPr>
          <w:rFonts w:cs="Times New Roman" w:ascii="Times New Roman" w:hAnsi="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w:t>
      </w:r>
      <w:r>
        <w:rPr>
          <w:rFonts w:cs="Times New Roman" w:ascii="Times New Roman" w:hAnsi="Times New Roman"/>
          <w:sz w:val="28"/>
          <w:szCs w:val="28"/>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spacing w:val="-2"/>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sz w:val="28"/>
          <w:szCs w:val="28"/>
        </w:rPr>
      </w:pPr>
      <w:r>
        <w:rPr>
          <w:rFonts w:ascii="Times New Roman" w:hAnsi="Times New Roman"/>
          <w:b/>
          <w:sz w:val="28"/>
          <w:szCs w:val="28"/>
        </w:rPr>
      </w:r>
    </w:p>
    <w:p>
      <w:pPr>
        <w:pStyle w:val="1"/>
        <w:rPr>
          <w:sz w:val="28"/>
          <w:szCs w:val="28"/>
        </w:rPr>
      </w:pPr>
      <w:bookmarkStart w:id="96" w:name="__RefHeading__9766_337171922"/>
      <w:bookmarkStart w:id="97" w:name="_Toc23517748"/>
      <w:bookmarkEnd w:id="96"/>
      <w:r>
        <w:rPr>
          <w:sz w:val="28"/>
          <w:szCs w:val="28"/>
          <w:lang w:val="en-US"/>
        </w:rPr>
        <w:t>V</w:t>
      </w:r>
      <w:bookmarkEnd w:id="97"/>
      <w:r>
        <w:rPr>
          <w:sz w:val="28"/>
          <w:szCs w:val="28"/>
        </w:rPr>
        <w:t>. УСЛОВИЯ ПРИМЕНЕНИЯ И ПОРЯДОК ПРОВЕДЕНИЯ ЗАПРОСА ЦЕН В ЭЛЕКТРОННОЙ ФОРМЕ</w:t>
      </w:r>
    </w:p>
    <w:p>
      <w:pPr>
        <w:pStyle w:val="Normal"/>
        <w:rPr/>
      </w:pPr>
      <w:r>
        <w:rPr/>
      </w:r>
    </w:p>
    <w:p>
      <w:pPr>
        <w:pStyle w:val="2"/>
        <w:numPr>
          <w:ilvl w:val="0"/>
          <w:numId w:val="2"/>
        </w:numPr>
        <w:rPr>
          <w:rFonts w:ascii="Times New Roman" w:hAnsi="Times New Roman" w:cs="Times New Roman"/>
          <w:sz w:val="28"/>
          <w:szCs w:val="28"/>
        </w:rPr>
      </w:pPr>
      <w:bookmarkStart w:id="98" w:name="_Toc23517749"/>
      <w:bookmarkEnd w:id="98"/>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9" w:name="_Toc23517750"/>
      <w:bookmarkEnd w:id="99"/>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100" w:name="_Toc76395371"/>
      <w:bookmarkStart w:id="101" w:name="_Toc23517751"/>
      <w:bookmarkEnd w:id="101"/>
      <w:r>
        <w:rPr>
          <w:rFonts w:cs="Times New Roman" w:ascii="Times New Roman" w:hAnsi="Times New Roman"/>
          <w:sz w:val="28"/>
          <w:szCs w:val="28"/>
        </w:rPr>
        <w:t>52. Порядок подачи заявок на участие в запросе цен в электронной форме</w:t>
      </w:r>
      <w:bookmarkEnd w:id="100"/>
    </w:p>
    <w:p>
      <w:pPr>
        <w:pStyle w:val="Normal"/>
        <w:widowControl w:val="false"/>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Style12"/>
        </w:rPr>
        <w:footnoteReference w:id="16"/>
      </w:r>
      <w:r>
        <w:rPr/>
        <w:t>, обеспечения гарантийных обязательств</w:t>
      </w:r>
      <w:r>
        <w:rPr>
          <w:rStyle w:val="Style12"/>
        </w:rPr>
        <w:footnoteReference w:id="17"/>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pPr>
      <w: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ind w:firstLine="709"/>
        <w:rPr>
          <w:rFonts w:ascii="Times New Roman" w:hAnsi="Times New Roman" w:cs="Times New Roman"/>
          <w:sz w:val="28"/>
          <w:szCs w:val="28"/>
        </w:rPr>
      </w:pPr>
      <w:bookmarkStart w:id="102" w:name="_Toc76395372"/>
      <w:bookmarkStart w:id="103" w:name="_Toc23517752"/>
      <w:bookmarkEnd w:id="103"/>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2"/>
    </w:p>
    <w:p>
      <w:pPr>
        <w:pStyle w:val="Normal"/>
        <w:widowControl w:val="false"/>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Formattext"/>
        <w:widowControl w:val="false"/>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spacing w:val="2"/>
          <w:sz w:val="28"/>
          <w:szCs w:val="28"/>
        </w:rPr>
      </w:pPr>
      <w:bookmarkStart w:id="104" w:name="__RefHeading__9776_337171922"/>
      <w:bookmarkStart w:id="105" w:name="_Toc23517754"/>
      <w:bookmarkStart w:id="106" w:name="_Toc103698978"/>
      <w:bookmarkEnd w:id="104"/>
      <w:r>
        <w:rPr>
          <w:spacing w:val="2"/>
          <w:sz w:val="28"/>
          <w:szCs w:val="28"/>
          <w:lang w:val="en-US"/>
        </w:rPr>
        <w:t>VI</w:t>
      </w:r>
      <w:r>
        <w:rPr>
          <w:spacing w:val="2"/>
          <w:sz w:val="28"/>
          <w:szCs w:val="28"/>
        </w:rPr>
        <w:t>. УСЛОВИЯ ПРИМЕНЕНИЯ И ПОРЯДОК ПРОВЕДЕНИЯ ЗАПРОСА ПРЕДЛОЖЕНИЙ В ЭЛЕКТРОННОЙ ФОРМЕ</w:t>
      </w:r>
      <w:bookmarkEnd w:id="106"/>
    </w:p>
    <w:p>
      <w:pPr>
        <w:pStyle w:val="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r>
    </w:p>
    <w:p>
      <w:pPr>
        <w:pStyle w:val="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5"/>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107" w:name="_Toc76395375"/>
      <w:bookmarkStart w:id="108" w:name="_Toc23517755"/>
      <w:bookmarkEnd w:id="108"/>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rPr>
      </w:pPr>
      <w:r>
        <w:rPr>
          <w:b/>
        </w:rPr>
      </w:r>
    </w:p>
    <w:p>
      <w:pPr>
        <w:pStyle w:val="ConsPlusNormal"/>
        <w:widowControl w:val="false"/>
        <w:numPr>
          <w:ilvl w:val="0"/>
          <w:numId w:val="2"/>
        </w:numPr>
        <w:tabs>
          <w:tab w:val="left" w:pos="709" w:leader="none"/>
        </w:tabs>
        <w:jc w:val="center"/>
        <w:outlineLvl w:val="1"/>
        <w:rPr>
          <w:b/>
        </w:rPr>
      </w:pPr>
      <w:bookmarkStart w:id="109" w:name="_Toc76395376"/>
      <w:bookmarkStart w:id="110" w:name="_Toc23517756"/>
      <w:bookmarkEnd w:id="110"/>
      <w:r>
        <w:rPr>
          <w:b/>
        </w:rPr>
        <w:t>56. Критерии оценки заявок на участие в запросе предложений в электронной форме</w:t>
      </w:r>
      <w:bookmarkEnd w:id="109"/>
    </w:p>
    <w:p>
      <w:pPr>
        <w:pStyle w:val="ListParagraph"/>
        <w:widowControl w:val="false"/>
        <w:numPr>
          <w:ilvl w:val="0"/>
          <w:numId w:val="2"/>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2"/>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ind w:firstLine="709"/>
        <w:rPr>
          <w:rFonts w:ascii="Times New Roman" w:hAnsi="Times New Roman" w:cs="Times New Roman"/>
          <w:sz w:val="28"/>
          <w:szCs w:val="28"/>
        </w:rPr>
      </w:pPr>
      <w:bookmarkStart w:id="111" w:name="_Toc76395377"/>
      <w:bookmarkStart w:id="112" w:name="_Toc23517757"/>
      <w:bookmarkEnd w:id="112"/>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1"/>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Style12"/>
        </w:rPr>
        <w:footnoteReference w:id="18"/>
      </w:r>
      <w:r>
        <w:rPr/>
        <w:t>, обеспечения исполнения договора</w:t>
      </w:r>
      <w:r>
        <w:rPr>
          <w:rStyle w:val="Style12"/>
        </w:rPr>
        <w:footnoteReference w:id="19"/>
      </w:r>
      <w:r>
        <w:rPr/>
        <w:t>, обеспечения гарантийных обязательств</w:t>
      </w:r>
      <w:r>
        <w:rPr>
          <w:rStyle w:val="Style12"/>
        </w:rPr>
        <w:footnoteReference w:id="2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jc w:val="center"/>
        <w:outlineLvl w:val="1"/>
        <w:rPr/>
      </w:pPr>
      <w:bookmarkStart w:id="113" w:name="_Toc76395378"/>
      <w:bookmarkStart w:id="114" w:name="_Toc23517758"/>
      <w:bookmarkEnd w:id="114"/>
      <w:r>
        <w:rPr>
          <w:b/>
        </w:rPr>
        <w:t>58. Открытие доступа к поданным заявкам на участие в запросе предложений в электронной форме</w:t>
      </w:r>
      <w:bookmarkEnd w:id="113"/>
    </w:p>
    <w:p>
      <w:pPr>
        <w:pStyle w:val="ConsPlusNormal"/>
        <w:widowControl w:val="false"/>
        <w:tabs>
          <w:tab w:val="left" w:pos="709" w:leader="none"/>
        </w:tabs>
        <w:ind w:firstLine="709"/>
        <w:jc w:val="both"/>
        <w:rPr>
          <w:b/>
        </w:rPr>
      </w:pPr>
      <w:r>
        <w:rPr>
          <w:b/>
        </w:rPr>
      </w:r>
    </w:p>
    <w:p>
      <w:pPr>
        <w:pStyle w:val="ConsPlusNormal"/>
        <w:widowControl w:val="false"/>
        <w:tabs>
          <w:tab w:val="left" w:pos="709" w:leader="none"/>
        </w:tabs>
        <w:ind w:firstLine="709"/>
        <w:jc w:val="both"/>
        <w:rPr/>
      </w:pPr>
      <w:bookmarkStart w:id="115" w:name="_Toc76395379"/>
      <w:bookmarkStart w:id="116" w:name="_Toc23517759"/>
      <w:bookmarkEnd w:id="116"/>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2"/>
        <w:numPr>
          <w:ilvl w:val="0"/>
          <w:numId w:val="1"/>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117" w:name="_Toc76395379"/>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widowControl w:val="false"/>
        <w:spacing w:before="0" w:after="0"/>
        <w:ind w:firstLine="709"/>
        <w:jc w:val="both"/>
        <w:rPr>
          <w:sz w:val="28"/>
          <w:szCs w:val="28"/>
        </w:rPr>
      </w:pPr>
      <w:r>
        <w:rPr>
          <w:sz w:val="28"/>
          <w:szCs w:val="28"/>
        </w:rPr>
        <w:t>2) проверка участника закупки на соответствие требованиям извещения и</w:t>
      </w:r>
      <w:r>
        <w:rPr>
          <w:sz w:val="28"/>
          <w:szCs w:val="28"/>
          <w:lang w:val="en-US"/>
        </w:rPr>
        <w:t> </w:t>
      </w:r>
      <w:r>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lang w:val="en-US"/>
        </w:rPr>
        <w:t> </w:t>
      </w:r>
      <w:r>
        <w:rPr>
          <w:sz w:val="28"/>
          <w:szCs w:val="28"/>
        </w:rPr>
        <w:t>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eastAsia="SimSun"/>
          <w:lang w:bidi="hi-IN"/>
        </w:rPr>
      </w:pPr>
      <w:r>
        <w:rPr>
          <w:rFonts w:eastAsia="SimSun"/>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8" w:name="__RefHeading__9790_337171922"/>
      <w:bookmarkStart w:id="119" w:name="_Toc76395380"/>
      <w:bookmarkStart w:id="120" w:name="_Toc522723221"/>
      <w:bookmarkEnd w:id="118"/>
      <w:r>
        <w:rPr>
          <w:sz w:val="28"/>
          <w:szCs w:val="28"/>
          <w:lang w:val="en-US"/>
        </w:rPr>
        <w:t>VII</w:t>
      </w:r>
      <w:r>
        <w:rPr>
          <w:sz w:val="28"/>
          <w:szCs w:val="28"/>
        </w:rPr>
        <w:t>. ОСОБЕННОСТИ ПРОВЕДЕНИЯ ЗАКРЫТЫХ ЗАКУПОК</w:t>
      </w:r>
      <w:bookmarkEnd w:id="119"/>
      <w:bookmarkEnd w:id="120"/>
    </w:p>
    <w:p>
      <w:pPr>
        <w:pStyle w:val="Normal"/>
        <w:widowControl w:val="false"/>
        <w:jc w:val="both"/>
        <w:rPr>
          <w:rFonts w:ascii="Times New Roman" w:hAnsi="Times New Roman" w:cs="Times New Roman"/>
          <w:b/>
          <w:sz w:val="28"/>
          <w:szCs w:val="28"/>
        </w:rPr>
      </w:pPr>
      <w:r>
        <w:rPr>
          <w:rFonts w:cs="Times New Roman" w:ascii="Times New Roman" w:hAnsi="Times New Roman"/>
          <w:b/>
          <w:sz w:val="28"/>
          <w:szCs w:val="28"/>
        </w:rPr>
        <w:t xml:space="preserve">                     </w:t>
      </w:r>
    </w:p>
    <w:p>
      <w:pPr>
        <w:pStyle w:val="23"/>
        <w:widowControl w:val="false"/>
        <w:numPr>
          <w:ilvl w:val="0"/>
          <w:numId w:val="0"/>
        </w:numPr>
        <w:ind w:left="0" w:hanging="0"/>
        <w:jc w:val="center"/>
        <w:outlineLvl w:val="1"/>
        <w:rPr>
          <w:rFonts w:cs="Times New Roman"/>
          <w:b/>
        </w:rPr>
      </w:pPr>
      <w:bookmarkStart w:id="121" w:name="_Toc76395381"/>
      <w:bookmarkStart w:id="122" w:name="_Toc522723222"/>
      <w:r>
        <w:rPr>
          <w:rFonts w:cs="Times New Roman"/>
          <w:b/>
        </w:rPr>
        <w:t>60. Условия применения закрытых закупок</w:t>
      </w:r>
      <w:bookmarkEnd w:id="121"/>
      <w:bookmarkEnd w:id="122"/>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3"/>
        <w:ind w:left="709" w:hanging="0"/>
        <w:rPr>
          <w:rFonts w:cs="Times New Roman"/>
        </w:rPr>
      </w:pPr>
      <w:r>
        <w:rPr>
          <w:rFonts w:cs="Times New Roman"/>
        </w:rPr>
      </w:r>
    </w:p>
    <w:p>
      <w:pPr>
        <w:pStyle w:val="23"/>
        <w:numPr>
          <w:ilvl w:val="0"/>
          <w:numId w:val="0"/>
        </w:numPr>
        <w:ind w:left="0" w:hanging="0"/>
        <w:jc w:val="center"/>
        <w:outlineLvl w:val="1"/>
        <w:rPr>
          <w:rFonts w:cs="Times New Roman"/>
          <w:b/>
        </w:rPr>
      </w:pPr>
      <w:bookmarkStart w:id="123" w:name="_Toc522723223"/>
      <w:bookmarkStart w:id="124" w:name="_Toc23517762"/>
      <w:bookmarkEnd w:id="123"/>
      <w:bookmarkEnd w:id="124"/>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rPr>
      </w:pPr>
      <w:bookmarkStart w:id="125" w:name="_Toc23517763"/>
      <w:r>
        <w:rPr>
          <w:b/>
          <w:lang w:val="en-US"/>
        </w:rPr>
        <w:t>VIII</w:t>
      </w:r>
      <w:bookmarkEnd w:id="125"/>
      <w:r>
        <w:rPr>
          <w:b/>
        </w:rPr>
        <w:t>. УСЛОВИЯ ПРИМЕНЕНИЯ И ПОРЯДОК ПРОВЕДЕНИЯ НЕКОНКУРЕНТНЫХ ЗАКУПОК</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26" w:name="_Toc23517764"/>
      <w:bookmarkEnd w:id="126"/>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 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11) порядок и срок отзыва заявок на участие в закупке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содержанию, форме, оформлению и составу заявки на участие в закупке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br/>
        <w:t>в подпункте 1 пункта 62.7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сведения, предусмотренные в пункте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62.8. Проект договора является неотъемлемой частью документации о закупке.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Style12"/>
        </w:rPr>
        <w:footnoteReference w:id="21"/>
      </w:r>
      <w:r>
        <w:rPr/>
        <w:t>,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numPr>
          <w:ilvl w:val="0"/>
          <w:numId w:val="1"/>
        </w:numPr>
        <w:rPr>
          <w:rFonts w:ascii="Times New Roman" w:hAnsi="Times New Roman" w:cs="Times New Roman"/>
          <w:sz w:val="28"/>
          <w:szCs w:val="28"/>
        </w:rPr>
      </w:pPr>
      <w:bookmarkStart w:id="127" w:name="_Toc76395385"/>
      <w:bookmarkStart w:id="128" w:name="_Toc23517765"/>
      <w:bookmarkEnd w:id="128"/>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color w:val="FF0000"/>
          <w:sz w:val="28"/>
          <w:szCs w:val="28"/>
        </w:rPr>
      </w:pPr>
      <w:r>
        <w:rPr>
          <w:rFonts w:cs="Times New Roman" w:ascii="Times New Roman" w:hAnsi="Times New Roman"/>
          <w:color w:val="FF0000"/>
          <w:sz w:val="28"/>
          <w:szCs w:val="28"/>
        </w:rPr>
        <w:t>63.1.</w:t>
      </w:r>
      <w:r>
        <w:rPr>
          <w:rStyle w:val="Style12"/>
          <w:rFonts w:cs="Times New Roman" w:ascii="Times New Roman" w:hAnsi="Times New Roman"/>
          <w:color w:val="FF0000"/>
          <w:sz w:val="28"/>
          <w:szCs w:val="28"/>
        </w:rPr>
        <w:footnoteReference w:id="24"/>
      </w:r>
      <w:r>
        <w:rPr>
          <w:rFonts w:cs="Times New Roman" w:ascii="Times New Roman" w:hAnsi="Times New Roman"/>
          <w:color w:val="FF0000"/>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color w:val="FF0000"/>
          <w:sz w:val="28"/>
        </w:rPr>
      </w:pPr>
      <w:r>
        <w:rPr>
          <w:rFonts w:ascii="Times New Roman" w:hAnsi="Times New Roman"/>
          <w:color w:val="FF0000"/>
          <w:sz w:val="28"/>
        </w:rPr>
        <w:t>1) осуществление закупки товара, работы или услуги на сумму, не превышающую один миллион рублей:</w:t>
      </w:r>
    </w:p>
    <w:p>
      <w:pPr>
        <w:pStyle w:val="Normal"/>
        <w:widowControl w:val="false"/>
        <w:ind w:firstLine="709"/>
        <w:jc w:val="both"/>
        <w:rPr>
          <w:rFonts w:ascii="Times New Roman" w:hAnsi="Times New Roman"/>
          <w:color w:val="FF0000"/>
          <w:sz w:val="28"/>
        </w:rPr>
      </w:pPr>
      <w:r>
        <w:rPr>
          <w:rFonts w:ascii="Times New Roman" w:hAnsi="Times New Roman"/>
          <w:color w:val="FF0000"/>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pPr>
        <w:pStyle w:val="Normal"/>
        <w:widowControl w:val="false"/>
        <w:ind w:firstLine="709"/>
        <w:jc w:val="both"/>
        <w:rPr>
          <w:rFonts w:ascii="Times New Roman" w:hAnsi="Times New Roman"/>
          <w:color w:val="FF0000"/>
          <w:sz w:val="28"/>
        </w:rPr>
      </w:pPr>
      <w:r>
        <w:rPr>
          <w:rFonts w:ascii="Times New Roman" w:hAnsi="Times New Roman"/>
          <w:color w:val="FF0000"/>
          <w:sz w:val="28"/>
        </w:rPr>
        <w:t>б) без использования электронных магазинов.</w:t>
      </w:r>
    </w:p>
    <w:p>
      <w:pPr>
        <w:pStyle w:val="Normal"/>
        <w:widowControl w:val="false"/>
        <w:ind w:firstLine="709"/>
        <w:jc w:val="both"/>
        <w:rPr>
          <w:rFonts w:ascii="Times New Roman" w:hAnsi="Times New Roman"/>
          <w:color w:val="FF0000"/>
          <w:sz w:val="28"/>
        </w:rPr>
      </w:pPr>
      <w:r>
        <w:rPr>
          <w:rFonts w:ascii="Times New Roman" w:hAnsi="Times New Roman"/>
          <w:color w:val="FF0000"/>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6) </w:t>
      </w:r>
      <w:r>
        <w:rPr>
          <w:rFonts w:ascii="Times New Roman" w:hAnsi="Times New Roman"/>
          <w:sz w:val="28"/>
        </w:rPr>
        <w:t xml:space="preserve">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sz w:val="28"/>
          <w:lang w:val="en-US"/>
        </w:rPr>
        <w:t>I</w:t>
      </w:r>
      <w:r>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(субаренда) нежилого</w:t>
      </w:r>
      <w:r>
        <w:rPr>
          <w:rFonts w:ascii="Times New Roman" w:hAnsi="Times New Roman"/>
          <w:sz w:val="28"/>
        </w:rPr>
        <w:t xml:space="preserve"> здания, строения, сооружения, нежилого помещения, а также аренда земельного участка</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26) </w:t>
      </w:r>
      <w:r>
        <w:rPr>
          <w:rFonts w:ascii="Times New Roman" w:hAnsi="Times New Roman"/>
          <w:sz w:val="28"/>
        </w:rPr>
        <w:t xml:space="preserve">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w:t>
      </w:r>
      <w:r>
        <w:rPr>
          <w:rFonts w:cs="Times New Roman" w:ascii="Times New Roman" w:hAnsi="Times New Roman"/>
          <w:sz w:val="28"/>
          <w:szCs w:val="28"/>
        </w:rPr>
        <w:t>услуг, иного лица в проведении фестивалей, концертов, представлений и подобных культурных мероприятий</w:t>
      </w:r>
      <w:r>
        <w:rPr>
          <w:rFonts w:ascii="Times New Roman" w:hAnsi="Times New Roman"/>
          <w:sz w:val="28"/>
        </w:rPr>
        <w:t xml:space="preserve">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Style12"/>
          <w:rFonts w:cs="Times New Roman" w:ascii="Times New Roman" w:hAnsi="Times New Roman"/>
          <w:sz w:val="28"/>
          <w:szCs w:val="28"/>
        </w:rPr>
        <w:footnoteReference w:id="25"/>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37) </w:t>
      </w:r>
      <w:r>
        <w:rPr>
          <w:rFonts w:ascii="Times New Roman" w:hAnsi="Times New Roman"/>
          <w:sz w:val="28"/>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Style13"/>
          <w:rFonts w:cs="Times New Roman" w:ascii="Times New Roman" w:hAnsi="Times New Roman"/>
          <w:sz w:val="28"/>
          <w:szCs w:val="28"/>
        </w:rPr>
        <w:t xml:space="preserve"> </w:t>
      </w:r>
      <w:r>
        <w:rPr>
          <w:rStyle w:val="Style12"/>
          <w:rFonts w:cs="Times New Roman" w:ascii="Times New Roman" w:hAnsi="Times New Roman"/>
          <w:sz w:val="28"/>
          <w:szCs w:val="28"/>
        </w:rPr>
        <w:footnoteReference w:id="26"/>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43) </w:t>
      </w:r>
      <w:r>
        <w:rPr>
          <w:rFonts w:ascii="Times New Roman" w:hAnsi="Times New Roman"/>
          <w:sz w:val="28"/>
        </w:rPr>
        <w:t>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r>
        <w:rPr>
          <w:rFonts w:cs="Times New Roman" w:ascii="Times New Roman" w:hAnsi="Times New Roman"/>
          <w:sz w:val="28"/>
          <w:szCs w:val="28"/>
        </w:rPr>
        <w:t>;</w:t>
      </w:r>
    </w:p>
    <w:p>
      <w:pPr>
        <w:pStyle w:val="Normal"/>
        <w:ind w:firstLine="708"/>
        <w:jc w:val="both"/>
        <w:rPr>
          <w:rFonts w:ascii="Times New Roman" w:hAnsi="Times New Roman"/>
          <w:sz w:val="28"/>
        </w:rPr>
      </w:pPr>
      <w:r>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rFonts w:ascii="Times New Roman" w:hAnsi="Times New Roman"/>
          <w:sz w:val="28"/>
        </w:rPr>
      </w:pPr>
      <w:r>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sz w:val="28"/>
        </w:rPr>
      </w:pPr>
      <w:r>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pPr>
        <w:pStyle w:val="Normal"/>
        <w:ind w:firstLine="709"/>
        <w:jc w:val="both"/>
        <w:rPr>
          <w:rFonts w:ascii="Times New Roman" w:hAnsi="Times New Roman"/>
          <w:sz w:val="28"/>
        </w:rPr>
      </w:pPr>
      <w:r>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pPr>
        <w:pStyle w:val="Normal"/>
        <w:ind w:firstLine="709"/>
        <w:jc w:val="both"/>
        <w:rPr>
          <w:rFonts w:ascii="Times New Roman" w:hAnsi="Times New Roman"/>
          <w:sz w:val="28"/>
        </w:rPr>
      </w:pPr>
      <w:r>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pPr>
        <w:pStyle w:val="Normal"/>
        <w:widowControl w:val="false"/>
        <w:ind w:firstLine="709"/>
        <w:jc w:val="both"/>
        <w:rPr>
          <w:rFonts w:ascii="Times New Roman" w:hAnsi="Times New Roman"/>
          <w:sz w:val="28"/>
        </w:rPr>
      </w:pPr>
      <w:bookmarkStart w:id="129" w:name="__RefHeading__9802_337171922"/>
      <w:bookmarkEnd w:id="129"/>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pPr>
        <w:pStyle w:val="Normal"/>
        <w:widowControl w:val="false"/>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sz w:val="28"/>
        </w:rPr>
      </w:pPr>
      <w:r>
        <w:rPr>
          <w:rFonts w:ascii="Times New Roman" w:hAnsi="Times New Roman"/>
          <w:sz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w:t>
      </w:r>
    </w:p>
    <w:p>
      <w:pPr>
        <w:pStyle w:val="Normal"/>
        <w:widowControl w:val="false"/>
        <w:ind w:firstLine="709"/>
        <w:jc w:val="both"/>
        <w:rPr>
          <w:rFonts w:ascii="Times New Roman" w:hAnsi="Times New Roman"/>
          <w:sz w:val="28"/>
        </w:rPr>
      </w:pPr>
      <w:r>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Normal"/>
        <w:widowControl w:val="false"/>
        <w:ind w:firstLine="709"/>
        <w:jc w:val="both"/>
        <w:rPr>
          <w:rFonts w:ascii="Times New Roman" w:hAnsi="Times New Roman"/>
          <w:sz w:val="28"/>
        </w:rPr>
      </w:pPr>
      <w:r>
        <w:rPr>
          <w:rFonts w:ascii="Times New Roman" w:hAnsi="Times New Roman"/>
          <w:sz w:val="28"/>
        </w:rPr>
        <w:t>63.4.</w:t>
      </w:r>
      <w:r>
        <w:rPr>
          <w:rStyle w:val="Style12"/>
          <w:rFonts w:ascii="Times New Roman" w:hAnsi="Times New Roman"/>
          <w:sz w:val="28"/>
          <w:vertAlign w:val="superscript"/>
        </w:rPr>
        <w:footnoteReference w:id="27"/>
      </w:r>
      <w:r>
        <w:rPr>
          <w:rFonts w:ascii="Times New Roman" w:hAnsi="Times New Roman"/>
          <w:sz w:val="28"/>
        </w:rPr>
        <w:t>Извещение о закупке у единственного поставщика (подрядчика, исполнителя) должно содержать:</w:t>
      </w:r>
    </w:p>
    <w:p>
      <w:pPr>
        <w:pStyle w:val="Normal"/>
        <w:widowControl w:val="false"/>
        <w:ind w:firstLine="709"/>
        <w:jc w:val="both"/>
        <w:rPr>
          <w:rFonts w:ascii="Times New Roman" w:hAnsi="Times New Roman"/>
          <w:sz w:val="28"/>
        </w:rPr>
      </w:pPr>
      <w:r>
        <w:rPr>
          <w:rFonts w:ascii="Times New Roman" w:hAnsi="Times New Roman"/>
          <w:sz w:val="28"/>
        </w:rPr>
        <w:t>1) способ закупки;</w:t>
      </w:r>
    </w:p>
    <w:p>
      <w:pPr>
        <w:pStyle w:val="Normal"/>
        <w:widowControl w:val="false"/>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pPr>
        <w:pStyle w:val="Normal"/>
        <w:widowControl w:val="false"/>
        <w:ind w:firstLine="709"/>
        <w:jc w:val="both"/>
        <w:rPr>
          <w:rFonts w:ascii="Times New Roman" w:hAnsi="Times New Roman"/>
          <w:sz w:val="28"/>
        </w:rPr>
      </w:pPr>
      <w:r>
        <w:rPr>
          <w:rFonts w:ascii="Times New Roman" w:hAnsi="Times New Roman"/>
          <w:sz w:val="28"/>
        </w:rPr>
        <w:t>3) предмет договора;</w:t>
      </w:r>
    </w:p>
    <w:p>
      <w:pPr>
        <w:pStyle w:val="Normal"/>
        <w:widowControl w:val="false"/>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pPr>
        <w:pStyle w:val="Normal"/>
        <w:widowControl w:val="false"/>
        <w:shd w:val="clear" w:color="auto" w:fill="FFFFFF" w:themeFill="background1"/>
        <w:ind w:firstLine="709"/>
        <w:jc w:val="both"/>
        <w:rPr>
          <w:rFonts w:ascii="Times New Roman" w:hAnsi="Times New Roman"/>
          <w:sz w:val="28"/>
        </w:rPr>
      </w:pPr>
      <w:r>
        <w:rPr>
          <w:rFonts w:ascii="Times New Roman" w:hAnsi="Times New Roman"/>
          <w:sz w:val="28"/>
        </w:rPr>
        <w:t xml:space="preserve">5) цену договора, начальную (максимальную) цену договора в случае осуществления закупки в соответствии с абзацем вторым подпункта 1 пункта 63.1 Положения. </w:t>
      </w:r>
    </w:p>
    <w:p>
      <w:pPr>
        <w:pStyle w:val="Normal"/>
        <w:widowControl w:val="false"/>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pPr>
        <w:pStyle w:val="Normal"/>
        <w:numPr>
          <w:ilvl w:val="0"/>
          <w:numId w:val="2"/>
        </w:numPr>
        <w:ind w:left="0" w:firstLine="709"/>
        <w:jc w:val="both"/>
        <w:rPr>
          <w:rFonts w:ascii="Times New Roman" w:hAnsi="Times New Roman"/>
          <w:sz w:val="28"/>
        </w:rPr>
      </w:pPr>
      <w:r>
        <w:rPr>
          <w:rFonts w:ascii="Times New Roman" w:hAnsi="Times New Roman"/>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 размещает закупку в соответствии с главой 15 Положения.</w:t>
      </w:r>
    </w:p>
    <w:p>
      <w:pPr>
        <w:pStyle w:val="Formattext"/>
        <w:widowControl w:val="false"/>
        <w:spacing w:before="0" w:after="0"/>
        <w:ind w:firstLine="708"/>
        <w:jc w:val="both"/>
        <w:rPr>
          <w:rFonts w:ascii="Times New Roman" w:hAnsi="Times New Roman"/>
          <w:sz w:val="28"/>
        </w:rPr>
      </w:pPr>
      <w:r>
        <w:rPr>
          <w:rFonts w:ascii="Times New Roman" w:hAnsi="Times New Roman"/>
          <w:sz w:val="28"/>
        </w:rPr>
        <w:t xml:space="preserve">63.6.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br/>
        <w:t>В случае осуществления закупки в соответствии с главой 17 Положения указанное требование не устанавливается.</w:t>
      </w:r>
    </w:p>
    <w:p>
      <w:pPr>
        <w:pStyle w:val="Normal"/>
        <w:widowControl w:val="false"/>
        <w:shd w:val="clear" w:color="auto" w:fill="FFFFFF" w:themeFill="background1"/>
        <w:ind w:firstLine="709"/>
        <w:jc w:val="both"/>
        <w:rPr>
          <w:rFonts w:ascii="Times New Roman" w:hAnsi="Times New Roman"/>
          <w:sz w:val="28"/>
        </w:rPr>
      </w:pPr>
      <w:r>
        <w:rPr>
          <w:rFonts w:ascii="Times New Roman" w:hAnsi="Times New Roman"/>
          <w:sz w:val="28"/>
        </w:rPr>
        <w:t>63.7. При осуществлении закупки в соответствии с абзацем вторым подпункта 1 пункта 63.1, пунктом 63.5 Положения заказчик (комиссия заказчика) формирует протокол подведения итогов закупки у единственного поставщика (подрядчика, исполнителя).</w:t>
      </w:r>
    </w:p>
    <w:p>
      <w:pPr>
        <w:pStyle w:val="Standard"/>
        <w:ind w:firstLine="708"/>
        <w:jc w:val="both"/>
        <w:rPr>
          <w:rFonts w:ascii="Times New Roman" w:hAnsi="Times New Roman"/>
          <w:sz w:val="28"/>
        </w:rPr>
      </w:pPr>
      <w:r>
        <w:rPr>
          <w:rFonts w:ascii="Times New Roman" w:hAnsi="Times New Roman"/>
          <w:sz w:val="28"/>
        </w:rPr>
      </w:r>
    </w:p>
    <w:p>
      <w:pPr>
        <w:pStyle w:val="2"/>
        <w:numPr>
          <w:ilvl w:val="0"/>
          <w:numId w:val="1"/>
        </w:numPr>
        <w:rPr>
          <w:rFonts w:ascii="Times New Roman" w:hAnsi="Times New Roman" w:cs="Times New Roman"/>
          <w:sz w:val="28"/>
          <w:szCs w:val="28"/>
        </w:rPr>
      </w:pPr>
      <w:bookmarkStart w:id="130" w:name="_Toc103698991"/>
      <w:r>
        <w:rPr>
          <w:rFonts w:cs="Times New Roman" w:ascii="Times New Roman" w:hAnsi="Times New Roman"/>
          <w:sz w:val="28"/>
          <w:szCs w:val="28"/>
        </w:rPr>
        <w:t>64. Условия применения и порядок проведения срочного ценового    запроса в электронной форме</w:t>
      </w:r>
      <w:bookmarkEnd w:id="130"/>
    </w:p>
    <w:p>
      <w:pPr>
        <w:pStyle w:val="Normal"/>
        <w:ind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закупке; </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4) </w:t>
      </w:r>
      <w:r>
        <w:rPr>
          <w:rFonts w:ascii="Times New Roman" w:hAnsi="Times New Roman"/>
          <w:sz w:val="28"/>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дата рассмотрения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 сведения, предусмотренные в пункте 13.2 настоящего Положения.</w:t>
      </w:r>
    </w:p>
    <w:p>
      <w:pPr>
        <w:pStyle w:val="Formattext"/>
        <w:widowControl w:val="false"/>
        <w:spacing w:before="0" w:after="0"/>
        <w:ind w:firstLine="708"/>
        <w:jc w:val="both"/>
        <w:rPr>
          <w:sz w:val="28"/>
          <w:szCs w:val="28"/>
        </w:rPr>
      </w:pPr>
      <w:r>
        <w:rPr>
          <w:sz w:val="28"/>
          <w:szCs w:val="28"/>
        </w:rPr>
        <w:t>64.8.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64.15. Заявка на участие в ценовом запросе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Style12"/>
        </w:rPr>
        <w:footnoteReference w:id="28"/>
      </w:r>
      <w:r>
        <w:rPr/>
        <w:t>, обеспечения исполнения договора</w:t>
      </w:r>
      <w:r>
        <w:rPr>
          <w:rStyle w:val="Style12"/>
        </w:rPr>
        <w:footnoteReference w:id="29"/>
      </w:r>
      <w:r>
        <w:rPr/>
        <w:t>, обеспечения гарантийных обязательств</w:t>
      </w:r>
      <w:r>
        <w:rPr>
          <w:rStyle w:val="Style12"/>
        </w:rPr>
        <w:footnoteReference w:id="3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lang w:val="en-US"/>
        </w:rPr>
        <w:t> </w:t>
      </w:r>
      <w:r>
        <w:rPr/>
        <w:t>подпунктами 2 – 11 пункта 12.1 настоящего Положения;</w:t>
      </w:r>
    </w:p>
    <w:p>
      <w:pPr>
        <w:pStyle w:val="ConsPlusNormal"/>
        <w:widowControl w:val="false"/>
        <w:tabs>
          <w:tab w:val="left" w:pos="709" w:leader="none"/>
        </w:tabs>
        <w:ind w:firstLine="709"/>
        <w:jc w:val="both"/>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64.21. </w:t>
      </w:r>
      <w:r>
        <w:rPr>
          <w:rFonts w:eastAsia="Times New Roman" w:cs="Times New Roman" w:ascii="Times New Roman" w:hAnsi="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64.15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ценовом запросе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w:t>
      </w:r>
      <w:r>
        <w:rPr>
          <w:rFonts w:eastAsia="Times New Roman" w:cs="Times New Roman" w:ascii="Times New Roman" w:hAnsi="Times New Roman"/>
          <w:sz w:val="28"/>
          <w:szCs w:val="28"/>
        </w:rPr>
        <w:t xml:space="preserve">.24. Протокол рассмотрения заявок на участие в срочном ценовом запросе </w:t>
      </w:r>
      <w:r>
        <w:rPr>
          <w:rFonts w:cs="Times New Roman" w:ascii="Times New Roman" w:hAnsi="Times New Roman"/>
          <w:sz w:val="28"/>
          <w:szCs w:val="28"/>
        </w:rPr>
        <w:t xml:space="preserve">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ценовой запрос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64.29.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64.31. </w:t>
      </w:r>
      <w:r>
        <w:rPr>
          <w:rFonts w:ascii="Times New Roman" w:hAnsi="Times New Roman"/>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w:t>
      </w:r>
      <w:r>
        <w:rPr>
          <w:rFonts w:cs="Times New Roman" w:ascii="Times New Roman" w:hAnsi="Times New Roman"/>
          <w:sz w:val="28"/>
          <w:szCs w:val="28"/>
        </w:rPr>
        <w:t xml:space="preserve">.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widowControl w:val="false"/>
        <w:ind w:firstLine="709"/>
        <w:jc w:val="center"/>
        <w:rPr>
          <w:rFonts w:ascii="Times New Roman" w:hAnsi="Times New Roman" w:cs="Times New Roman"/>
          <w:b/>
          <w:bCs/>
          <w:sz w:val="28"/>
          <w:szCs w:val="28"/>
        </w:rPr>
      </w:pPr>
      <w:r>
        <w:rPr>
          <w:rFonts w:cs="Times New Roman" w:ascii="Times New Roman" w:hAnsi="Times New Roman"/>
          <w:b/>
          <w:bCs/>
          <w:sz w:val="28"/>
          <w:szCs w:val="28"/>
          <w:lang w:val="en-US"/>
        </w:rPr>
        <w:t>IX</w:t>
      </w:r>
      <w:r>
        <w:rPr>
          <w:rFonts w:cs="Times New Roman" w:ascii="Times New Roman" w:hAnsi="Times New Roman"/>
          <w:b/>
          <w:bCs/>
          <w:sz w:val="28"/>
          <w:szCs w:val="28"/>
        </w:rPr>
        <w:t>. ЗАКЛЮЧИТЕЛЬНЫЕ ПОЛОЖЕНИЯ</w:t>
      </w:r>
      <w:r>
        <w:rPr>
          <w:rStyle w:val="Style12"/>
          <w:rFonts w:cs="Times New Roman" w:ascii="Times New Roman" w:hAnsi="Times New Roman"/>
          <w:b/>
          <w:bCs/>
          <w:sz w:val="28"/>
          <w:szCs w:val="28"/>
          <w:vertAlign w:val="superscript"/>
        </w:rPr>
        <w:footnoteReference w:id="31"/>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На основании части 2.1 статьи 2 Закона № 223-ФЗ, </w:t>
      </w:r>
      <w:r>
        <w:rPr>
          <w:rFonts w:ascii="Times New Roman" w:hAnsi="Times New Roman"/>
          <w:sz w:val="28"/>
          <w:szCs w:val="28"/>
        </w:rPr>
        <w:t>муниципальные автономные учреждения, муниципальные бюджетные учреждения и муниципальные унитарные предприятия муниципального образования Кореновский район</w:t>
      </w:r>
      <w:r>
        <w:rPr>
          <w:rFonts w:cs="Times New Roman" w:ascii="Times New Roman" w:hAnsi="Times New Roman"/>
          <w:sz w:val="28"/>
          <w:szCs w:val="28"/>
        </w:rPr>
        <w:t xml:space="preserve">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sz w:val="28"/>
          <w:szCs w:val="28"/>
          <w:lang w:val="en-US"/>
        </w:rPr>
        <w:t> </w:t>
      </w:r>
      <w:r>
        <w:rPr>
          <w:rFonts w:cs="Times New Roman"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со сроком вступления в силу таких положений со дня размещения в ЕИС положений о закупке указанных юридических лиц в новой редакции.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pPr>
      <w:r>
        <w:rPr>
          <w:rFonts w:cs="Times New Roman" w:ascii="Times New Roman" w:hAnsi="Times New Roman"/>
          <w:sz w:val="28"/>
        </w:rPr>
        <w:t xml:space="preserve">Кореновский район                                                                                     Е.Ф. Глоба      </w:t>
      </w:r>
    </w:p>
    <w:sectPr>
      <w:headerReference w:type="default" r:id="rId5"/>
      <w:footnotePr>
        <w:numFmt w:val="decimal"/>
      </w:footnotePr>
      <w:type w:val="nextPage"/>
      <w:pgSz w:w="11906" w:h="16838"/>
      <w:pgMar w:left="1701" w:right="567" w:gutter="0" w:header="720" w:top="1134" w:footer="0" w:bottom="1135"/>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0"/>
        <w:jc w:val="both"/>
        <w:rPr>
          <w:rFonts w:ascii="Times New Roman" w:hAnsi="Times New Roman" w:cs="Times New Roman"/>
          <w:strike/>
        </w:rPr>
      </w:pPr>
      <w:r>
        <w:rPr>
          <w:rStyle w:val="Style13"/>
        </w:rPr>
        <w:footnoteRef/>
      </w:r>
      <w:r>
        <w:rPr/>
      </w:r>
    </w:p>
  </w:footnote>
  <w:footnote w:id="10">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0"/>
        <w:jc w:val="both"/>
        <w:rPr>
          <w:rFonts w:ascii="Times New Roman" w:hAnsi="Times New Roman" w:cs="Times New Roman"/>
        </w:rPr>
      </w:pPr>
      <w:r>
        <w:rPr>
          <w:rStyle w:val="Style13"/>
        </w:rPr>
        <w:footnoteRef/>
      </w:r>
      <w:r>
        <w:rPr/>
        <w:t xml:space="preserve"> </w:t>
      </w:r>
      <w:r>
        <w:rPr>
          <w:rFonts w:cs="Times New Roman" w:ascii="Times New Roman" w:hAnsi="Times New Roman"/>
        </w:rPr>
        <w:t xml:space="preserve">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w:t>
      </w:r>
    </w:p>
  </w:footnote>
  <w:footnote w:id="26">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 w:id="27">
    <w:p>
      <w:pPr>
        <w:pStyle w:val="Footnote"/>
        <w:jc w:val="both"/>
        <w:rPr/>
      </w:pPr>
      <w:r>
        <w:rPr>
          <w:rStyle w:val="Style13"/>
        </w:rPr>
        <w:footnoteRef/>
      </w:r>
      <w:r>
        <w:rPr>
          <w:rFonts w:ascii="Times New Roman" w:hAnsi="Times New Roman"/>
        </w:rPr>
        <w:tab/>
        <w:t xml:space="preserve"> </w:t>
      </w:r>
      <w:r>
        <w:rPr>
          <w:rFonts w:ascii="Times New Roman" w:hAnsi="Times New Roman"/>
        </w:rPr>
        <w:t>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8">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9">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30">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1">
    <w:p>
      <w:pPr>
        <w:pStyle w:val="Style30"/>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Данный раздел не включается в положение о закупке заказчика.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fldChar w:fldCharType="begin"/>
    </w:r>
    <w:r>
      <w:rPr/>
      <w:instrText xml:space="preserve"> PAGE </w:instrText>
    </w:r>
    <w:r>
      <w:rPr/>
      <w:fldChar w:fldCharType="separate"/>
    </w:r>
    <w:r>
      <w:rPr/>
      <w:t>4</w:t>
    </w:r>
    <w:r>
      <w:rPr/>
      <w:fldChar w:fldCharType="end"/>
    </w:r>
  </w:p>
  <w:p>
    <w:pPr>
      <w:pStyle w:val="Style29"/>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upperRoman"/>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23"/>
      <w:numFmt w:val="decimal"/>
      <w:lvlText w:val="%1."/>
      <w:lvlJc w:val="left"/>
      <w:pPr>
        <w:tabs>
          <w:tab w:val="num" w:pos="0"/>
        </w:tabs>
        <w:ind w:left="600" w:hanging="600"/>
      </w:pPr>
      <w:rPr/>
    </w:lvl>
    <w:lvl w:ilvl="1">
      <w:start w:val="1"/>
      <w:numFmt w:val="decimal"/>
      <w:lvlText w:val="%1.%2."/>
      <w:lvlJc w:val="left"/>
      <w:pPr>
        <w:tabs>
          <w:tab w:val="num" w:pos="0"/>
        </w:tabs>
        <w:ind w:left="1430" w:hanging="720"/>
      </w:pPr>
      <w:rPr/>
    </w:lvl>
    <w:lvl w:ilvl="2">
      <w:start w:val="1"/>
      <w:numFmt w:val="decimal"/>
      <w:lvlText w:val="%1.%2.%3."/>
      <w:lvlJc w:val="left"/>
      <w:pPr>
        <w:tabs>
          <w:tab w:val="num" w:pos="0"/>
        </w:tabs>
        <w:ind w:left="1770" w:hanging="720"/>
      </w:pPr>
      <w:rPr/>
    </w:lvl>
    <w:lvl w:ilvl="3">
      <w:start w:val="1"/>
      <w:numFmt w:val="decimal"/>
      <w:lvlText w:val="%1.%2.%3.%4."/>
      <w:lvlJc w:val="left"/>
      <w:pPr>
        <w:tabs>
          <w:tab w:val="num" w:pos="0"/>
        </w:tabs>
        <w:ind w:left="2655" w:hanging="1080"/>
      </w:pPr>
      <w:rPr/>
    </w:lvl>
    <w:lvl w:ilvl="4">
      <w:start w:val="1"/>
      <w:numFmt w:val="decimal"/>
      <w:lvlText w:val="%1.%2.%3.%4.%5."/>
      <w:lvlJc w:val="left"/>
      <w:pPr>
        <w:tabs>
          <w:tab w:val="num" w:pos="0"/>
        </w:tabs>
        <w:ind w:left="3180" w:hanging="1080"/>
      </w:pPr>
      <w:rPr/>
    </w:lvl>
    <w:lvl w:ilvl="5">
      <w:start w:val="1"/>
      <w:numFmt w:val="decimal"/>
      <w:lvlText w:val="%1.%2.%3.%4.%5.%6."/>
      <w:lvlJc w:val="left"/>
      <w:pPr>
        <w:tabs>
          <w:tab w:val="num" w:pos="0"/>
        </w:tabs>
        <w:ind w:left="4065" w:hanging="1440"/>
      </w:pPr>
      <w:rPr/>
    </w:lvl>
    <w:lvl w:ilvl="6">
      <w:start w:val="1"/>
      <w:numFmt w:val="decimal"/>
      <w:lvlText w:val="%1.%2.%3.%4.%5.%6.%7."/>
      <w:lvlJc w:val="left"/>
      <w:pPr>
        <w:tabs>
          <w:tab w:val="num" w:pos="0"/>
        </w:tabs>
        <w:ind w:left="4950" w:hanging="1800"/>
      </w:pPr>
      <w:rPr/>
    </w:lvl>
    <w:lvl w:ilvl="7">
      <w:start w:val="1"/>
      <w:numFmt w:val="decimal"/>
      <w:lvlText w:val="%1.%2.%3.%4.%5.%6.%7.%8."/>
      <w:lvlJc w:val="left"/>
      <w:pPr>
        <w:tabs>
          <w:tab w:val="num" w:pos="0"/>
        </w:tabs>
        <w:ind w:left="5475" w:hanging="1800"/>
      </w:pPr>
      <w:rPr/>
    </w:lvl>
    <w:lvl w:ilvl="8">
      <w:start w:val="1"/>
      <w:numFmt w:val="decimal"/>
      <w:lvlText w:val="%1.%2.%3.%4.%5.%6.%7.%8.%9."/>
      <w:lvlJc w:val="left"/>
      <w:pPr>
        <w:tabs>
          <w:tab w:val="num" w:pos="0"/>
        </w:tabs>
        <w:ind w:left="6360" w:hanging="2160"/>
      </w:pPr>
      <w:rPr/>
    </w:lvl>
  </w:abstractNum>
  <w:abstractNum w:abstractNumId="5">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link w:val="22"/>
    <w:qFormat/>
    <w:rsid w:val="00884cfd"/>
    <w:pPr>
      <w:keepNext w:val="true"/>
      <w:widowControl w:val="false"/>
      <w:numPr>
        <w:ilvl w:val="0"/>
        <w:numId w:val="1"/>
      </w:numPr>
      <w:bidi w:val="0"/>
      <w:spacing w:before="0" w:after="0"/>
      <w:jc w:val="center"/>
      <w:outlineLvl w:val="1"/>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Footnote Reference"/>
    <w:rPr>
      <w:vertAlign w:val="superscript"/>
    </w:rPr>
  </w:style>
  <w:style w:type="character" w:styleId="WW--" w:customStyle="1">
    <w:name w:val="WW-Интернет-ссылка"/>
    <w:qFormat/>
    <w:rsid w:val="00884cfd"/>
    <w:rPr>
      <w:color w:val="0000FF"/>
      <w:u w:val="single"/>
    </w:rPr>
  </w:style>
  <w:style w:type="character" w:styleId="Internetlink" w:customStyle="1">
    <w:name w:val="Internet 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name w:val="Символ сноски"/>
    <w:basedOn w:val="DefaultParagraphFont"/>
    <w:link w:val="15"/>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uiPriority w:val="34"/>
    <w:qFormat/>
    <w:rsid w:val="00713fad"/>
    <w:rPr>
      <w:rFonts w:ascii="Calibri" w:hAnsi="Calibri" w:eastAsia="Times New Roman" w:cs="Times New Roman"/>
      <w:sz w:val="22"/>
      <w:szCs w:val="22"/>
    </w:rPr>
  </w:style>
  <w:style w:type="character" w:styleId="Style16" w:customStyle="1">
    <w:name w:val="Абзац списка Знак"/>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name w:val="Символ концевой сноски"/>
    <w:basedOn w:val="DefaultParagraphFont"/>
    <w:uiPriority w:val="99"/>
    <w:semiHidden/>
    <w:unhideWhenUsed/>
    <w:qFormat/>
    <w:rsid w:val="004c12dc"/>
    <w:rPr>
      <w:vertAlign w:val="superscript"/>
    </w:rPr>
  </w:style>
  <w:style w:type="character" w:styleId="Style19" w:customStyle="1">
    <w:name w:val="Endnote Reference"/>
    <w:rPr>
      <w:vertAlign w:val="superscript"/>
    </w:rPr>
  </w:style>
  <w:style w:type="character" w:styleId="Style20"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3"/>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
    <w:name w:val="Hyperlink"/>
    <w:basedOn w:val="DefaultParagraphFont"/>
    <w:uiPriority w:val="99"/>
    <w:semiHidden/>
    <w:unhideWhenUsed/>
    <w:rsid w:val="000c3dc1"/>
    <w:rPr>
      <w:color w:val="0000FF"/>
      <w:u w:val="single"/>
    </w:rPr>
  </w:style>
  <w:style w:type="character" w:styleId="Style21" w:customStyle="1">
    <w:name w:val="Символы концевой сноски"/>
    <w:qFormat/>
    <w:rPr/>
  </w:style>
  <w:style w:type="character" w:styleId="22" w:customStyle="1">
    <w:name w:val="Заголовок 2 Знак"/>
    <w:basedOn w:val="DefaultParagraphFont"/>
    <w:qFormat/>
    <w:rsid w:val="004f5cbe"/>
    <w:rPr>
      <w:b/>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88" w:before="0" w:after="140"/>
    </w:pPr>
    <w:rPr/>
  </w:style>
  <w:style w:type="paragraph" w:styleId="Style24">
    <w:name w:val="List"/>
    <w:basedOn w:val="Textbody"/>
    <w:rsid w:val="00884cfd"/>
    <w:pPr/>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12" w:customStyle="1">
    <w:name w:val="Заголовок1"/>
    <w:basedOn w:val="Standard"/>
    <w:next w:val="Style23"/>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7"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8">
    <w:name w:val="Колонтитул"/>
    <w:basedOn w:val="Normal"/>
    <w:qFormat/>
    <w:pPr/>
    <w:rPr/>
  </w:style>
  <w:style w:type="paragraph" w:styleId="Style29">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3" w:customStyle="1">
    <w:name w:val="Стиль2"/>
    <w:basedOn w:val="ListParagraph"/>
    <w:link w:val="21"/>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0">
    <w:name w:val="Footnote Text"/>
    <w:basedOn w:val="Normal"/>
    <w:uiPriority w:val="99"/>
    <w:pPr/>
    <w:rPr/>
  </w:style>
  <w:style w:type="paragraph" w:styleId="Style31">
    <w:name w:val="Endnote Text"/>
    <w:basedOn w:val="Normal"/>
    <w:uiPriority w:val="99"/>
    <w:semiHidden/>
    <w:unhideWhenUsed/>
    <w:qFormat/>
    <w:rsid w:val="004c12dc"/>
    <w:pPr/>
    <w:rPr>
      <w:sz w:val="20"/>
      <w:szCs w:val="18"/>
    </w:rPr>
  </w:style>
  <w:style w:type="paragraph" w:styleId="Style32">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15" w:customStyle="1">
    <w:name w:val="Знак сноски1"/>
    <w:basedOn w:val="Normal"/>
    <w:qFormat/>
    <w:rsid w:val="00847334"/>
    <w:pPr>
      <w:suppressAutoHyphens w:val="false"/>
      <w:spacing w:lineRule="auto" w:line="264" w:before="0" w:after="160"/>
      <w:textAlignment w:val="auto"/>
    </w:pPr>
    <w:rPr>
      <w:vertAlign w:val="superscript"/>
    </w:rPr>
  </w:style>
  <w:style w:type="paragraph" w:styleId="S1" w:customStyle="1">
    <w:name w:val="s_1"/>
    <w:basedOn w:val="Normal"/>
    <w:qFormat/>
    <w:rsid w:val="000c3dc1"/>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hyperlink" Target="garantf1://10064072.481" TargetMode="External"/><Relationship Id="rId4"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9B20-D226-4A81-94FC-075E86A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LibreOffice/7.5.4.2$Windows_X86_64 LibreOffice_project/36ccfdc35048b057fd9854c757a8b67ec53977b6</Application>
  <AppVersion>15.0000</AppVersion>
  <DocSecurity>0</DocSecurity>
  <Pages>152</Pages>
  <Words>50154</Words>
  <Characters>348307</Characters>
  <CharactersWithSpaces>397639</CharactersWithSpaces>
  <Paragraphs>1558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2024-05-23T07:01:00Z</dcterms:created>
  <dc:creator>KSP2</dc:creator>
  <dc:description/>
  <dc:language>ru-RU</dc:language>
  <cp:lastModifiedBy/>
  <cp:lastPrinted>2024-05-23T06:07:00Z</cp:lastPrinted>
  <dcterms:modified xsi:type="dcterms:W3CDTF">2024-05-23T10:59:15Z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