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exact" w:line="317" w:before="67" w:after="0"/>
        <w:ind w:firstLine="6633" w:left="0" w:right="0"/>
        <w:jc w:val="both"/>
        <w:rPr>
          <w:b w:val="false"/>
          <w:bCs w:val="false"/>
          <w:sz w:val="26"/>
          <w:szCs w:val="26"/>
          <w:shd w:fill="auto" w:val="clear"/>
        </w:rPr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6"/>
          <w:szCs w:val="26"/>
          <w:shd w:fill="auto" w:val="clear"/>
          <w:lang w:eastAsia="ru-RU"/>
        </w:rPr>
        <w:t xml:space="preserve"> </w:t>
      </w: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П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РИЛОЖЕНИЕ</w:t>
      </w:r>
    </w:p>
    <w:p>
      <w:pPr>
        <w:pStyle w:val="Style41"/>
        <w:spacing w:lineRule="exact" w:line="317" w:before="0" w:after="0"/>
        <w:ind w:hanging="0" w:left="5640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к распоряжению </w:t>
      </w:r>
    </w:p>
    <w:p>
      <w:pPr>
        <w:pStyle w:val="Style41"/>
        <w:spacing w:lineRule="exact" w:line="317" w:before="0" w:after="0"/>
        <w:ind w:hanging="0" w:left="5645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администрации </w:t>
      </w:r>
    </w:p>
    <w:p>
      <w:pPr>
        <w:pStyle w:val="Style41"/>
        <w:spacing w:lineRule="exact" w:line="317" w:before="0" w:after="0"/>
        <w:ind w:hanging="0" w:left="5645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муниципального образования</w:t>
      </w:r>
    </w:p>
    <w:p>
      <w:pPr>
        <w:pStyle w:val="Style41"/>
        <w:spacing w:lineRule="exact" w:line="317" w:before="0" w:after="0"/>
        <w:ind w:hanging="0" w:left="5640" w:right="0"/>
        <w:jc w:val="center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Кореновский район</w:t>
      </w:r>
    </w:p>
    <w:p>
      <w:pPr>
        <w:pStyle w:val="Style33"/>
        <w:spacing w:lineRule="exact" w:line="317" w:before="0" w:after="0"/>
        <w:ind w:hanging="0" w:left="5650" w:right="0"/>
        <w:jc w:val="center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от 30.01.2024 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u w:val="none"/>
          <w:lang w:val="ru-RU" w:eastAsia="ru-RU" w:bidi="ar-SA"/>
        </w:rPr>
        <w:t> № 20-р</w:t>
      </w:r>
    </w:p>
    <w:p>
      <w:pPr>
        <w:pStyle w:val="Style41"/>
        <w:spacing w:lineRule="exact" w:line="240"/>
        <w:ind w:hanging="0" w:left="5654" w:right="0"/>
        <w:jc w:val="center"/>
        <w:rPr>
          <w:rStyle w:val="FontStyle44"/>
          <w:rFonts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</w:r>
    </w:p>
    <w:p>
      <w:pPr>
        <w:pStyle w:val="Style41"/>
        <w:spacing w:lineRule="exact" w:line="240"/>
        <w:ind w:hanging="0" w:left="5654" w:right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41"/>
        <w:spacing w:before="173" w:after="0"/>
        <w:ind w:hanging="0" w:left="5654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П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РИЛОЖЕНИЕ</w:t>
      </w:r>
    </w:p>
    <w:p>
      <w:pPr>
        <w:pStyle w:val="Style41"/>
        <w:spacing w:lineRule="exact" w:line="322" w:before="77" w:after="0"/>
        <w:ind w:hanging="0" w:left="5650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УТВЕРЖДЕН</w:t>
      </w:r>
    </w:p>
    <w:p>
      <w:pPr>
        <w:pStyle w:val="Style41"/>
        <w:spacing w:lineRule="exact" w:line="322" w:before="0" w:after="0"/>
        <w:ind w:hanging="0" w:left="5654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распоряжением </w:t>
      </w:r>
    </w:p>
    <w:p>
      <w:pPr>
        <w:pStyle w:val="Style41"/>
        <w:spacing w:lineRule="exact" w:line="317" w:before="0" w:after="0"/>
        <w:ind w:hanging="0" w:left="5645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администрации </w:t>
      </w:r>
    </w:p>
    <w:p>
      <w:pPr>
        <w:pStyle w:val="Style41"/>
        <w:spacing w:lineRule="exact" w:line="317" w:before="0" w:after="0"/>
        <w:ind w:hanging="0" w:left="5645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муниципального образования</w:t>
      </w:r>
    </w:p>
    <w:p>
      <w:pPr>
        <w:pStyle w:val="Style41"/>
        <w:spacing w:lineRule="exact" w:line="317" w:before="0" w:after="0"/>
        <w:ind w:hanging="0" w:left="5640" w:right="0"/>
        <w:jc w:val="center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Кореновский район</w:t>
      </w:r>
    </w:p>
    <w:p>
      <w:pPr>
        <w:pStyle w:val="Style33"/>
        <w:spacing w:lineRule="exact" w:line="317" w:before="0" w:after="0"/>
        <w:ind w:hanging="0" w:left="5650" w:right="0"/>
        <w:jc w:val="center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u w:val="none"/>
          <w:lang w:val="ru-RU" w:eastAsia="ru-RU" w:bidi="ar-SA"/>
        </w:rPr>
        <w:t>от 30.01.2024  № 20-р</w:t>
      </w:r>
    </w:p>
    <w:p>
      <w:pPr>
        <w:pStyle w:val="Style41"/>
        <w:spacing w:lineRule="exact" w:line="322" w:before="0" w:after="0"/>
        <w:ind w:hanging="0" w:left="5659" w:right="0"/>
        <w:jc w:val="left"/>
        <w:rPr>
          <w:rStyle w:val="FontStyle44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r>
    </w:p>
    <w:p>
      <w:pPr>
        <w:pStyle w:val="Style41"/>
        <w:spacing w:lineRule="exact" w:line="322" w:before="0" w:after="0"/>
        <w:ind w:hanging="0" w:left="5664" w:right="0"/>
        <w:rPr>
          <w:rStyle w:val="FontStyle43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lang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lang w:eastAsia="ru-RU"/>
        </w:rPr>
      </w:r>
    </w:p>
    <w:p>
      <w:pPr>
        <w:pStyle w:val="Style110"/>
        <w:widowControl w:val="false"/>
        <w:spacing w:lineRule="exact" w:line="317" w:before="0" w:after="0"/>
        <w:ind w:hanging="0" w:left="941" w:right="970"/>
        <w:rPr/>
      </w:pPr>
      <w:r>
        <w:rPr>
          <w:rStyle w:val="FontStyle43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ПЛАН МЕРОПРИЯТИЙ («дорожная карта»)</w:t>
      </w:r>
    </w:p>
    <w:p>
      <w:pPr>
        <w:pStyle w:val="Style110"/>
        <w:widowControl w:val="false"/>
        <w:spacing w:lineRule="exact" w:line="317" w:before="0" w:after="0"/>
        <w:ind w:hanging="0" w:left="941" w:right="970"/>
        <w:rPr/>
      </w:pPr>
      <w:r>
        <w:rPr>
          <w:rStyle w:val="FontStyle43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по содействию развитию конкуренции в </w:t>
      </w:r>
      <w:r>
        <w:rPr>
          <w:rStyle w:val="FontStyle43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муниципальном образовании Кореновский район</w:t>
      </w:r>
    </w:p>
    <w:p>
      <w:pPr>
        <w:pStyle w:val="Style151"/>
        <w:spacing w:lineRule="exact" w:line="240"/>
        <w:ind w:hanging="0" w:left="523" w:right="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1"/>
        <w:spacing w:lineRule="exact" w:line="326" w:before="72" w:after="0"/>
        <w:ind w:hanging="0" w:left="523" w:right="0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 xml:space="preserve">Раздел 1. Перечень товарных рынков (сфер экономики) для содействия развитию конкуренции в 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муниципальном образовании Кореновский район</w:t>
      </w: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.</w:t>
      </w:r>
    </w:p>
    <w:p>
      <w:pPr>
        <w:pStyle w:val="Style151"/>
        <w:spacing w:lineRule="exact" w:line="326" w:before="72" w:after="0"/>
        <w:ind w:hanging="0" w:left="523" w:right="0"/>
        <w:rPr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r>
    </w:p>
    <w:p>
      <w:pPr>
        <w:pStyle w:val="Style101"/>
        <w:tabs>
          <w:tab w:val="clear" w:pos="708"/>
          <w:tab w:val="left" w:pos="965" w:leader="none"/>
        </w:tabs>
        <w:spacing w:lineRule="exact" w:line="317" w:before="0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1) Рынок услуг дополнительного образования детей.</w:t>
      </w:r>
    </w:p>
    <w:p>
      <w:pPr>
        <w:pStyle w:val="Style101"/>
        <w:tabs>
          <w:tab w:val="clear" w:pos="708"/>
          <w:tab w:val="left" w:pos="965" w:leader="none"/>
        </w:tabs>
        <w:spacing w:lineRule="exact" w:line="317" w:before="0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2) Рынок услуг детского отдыха и оздоровления.</w:t>
      </w:r>
    </w:p>
    <w:p>
      <w:pPr>
        <w:pStyle w:val="Style101"/>
        <w:tabs>
          <w:tab w:val="clear" w:pos="708"/>
          <w:tab w:val="left" w:pos="965" w:leader="none"/>
        </w:tabs>
        <w:spacing w:lineRule="exact" w:line="317" w:before="0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3) Рынок медицинских услуг.</w:t>
      </w:r>
    </w:p>
    <w:p>
      <w:pPr>
        <w:pStyle w:val="Style101"/>
        <w:tabs>
          <w:tab w:val="clear" w:pos="708"/>
          <w:tab w:val="left" w:pos="965" w:leader="none"/>
        </w:tabs>
        <w:spacing w:lineRule="exact" w:line="317" w:before="0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4) Рынок услуг розничной торговли лекарственными препаратами, медицинскими изделиями и сопутствующими товарами.</w:t>
      </w:r>
    </w:p>
    <w:p>
      <w:pPr>
        <w:pStyle w:val="Style101"/>
        <w:tabs>
          <w:tab w:val="clear" w:pos="708"/>
          <w:tab w:val="left" w:pos="965" w:leader="none"/>
        </w:tabs>
        <w:spacing w:lineRule="exact" w:line="317" w:before="0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5) Рынок ритуальных услуг.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6) Рынок теплоснабжения (производство тепловой энергии)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7)  Рынок услуг по сбору и транспортированию твердых коммунальных отходов.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8)  Рынок выполнения работ по благоустройству городской среды.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9)  Рынок выполнения работ по содержанию и текущему ремонту общего имущества собственников помещений в многоквартирном доме.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10) Рынок поставки сжиженного газа в баллонах.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11) Рынок оказания услуг по перевозке пассажиров автомобильным транспортом по муниципальным маршрутам регулярных перевозок.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12) Рынок оказания услуг по перевозке пассажиров автомобильным транспортом по межмуниципальным маршрутам регулярных перевозок.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13) Рынок оказания услуг по перевозке пассажиров и багажа легковым такси на территории Краснодарского края.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>
          <w:rStyle w:val="FontStyle44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center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eastAsia="ru-RU"/>
        </w:rPr>
        <w:t>2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>
          <w:rStyle w:val="FontStyle44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14) Рынок услуг связи, в том числе услуг по предоставлению широкополосного доступа к информационно-телекоммуникационной сети «Интернет</w:t>
      </w: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» (далее также — сеть «Интернет»).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15) Рынок жилищного строительства.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16) Рынок строительства объектов капитального строительства, за исключением жилищного и дорожного строительства.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17) Рынок дорожной деятельности (за исключением проектирования).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18) Рынок лабораторных исследований для выдачи ветеринарных сопроводительных документов.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19) Рынок товарной аквакультуры.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20) Рынок производства бетона (включая инновационные строительные материалы).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21) Сфера наружной рекламы.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22) Торговля.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23) Рынок санаторно-курортных и туристских услуг.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24) Рынок водоснабжения и водоотведения.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25) Рынок спортивных услуг.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26) Рынок пчеловодства.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 xml:space="preserve">27) 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Рынок дополнительного профессионального образования.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28) Рынок услуг в сфере культуры.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29) Рынок услуг озеленения и ландшафтного дизайна.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30) Рынок услуг общественного питания.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31) Рынок плодоовощной продукции.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32) Рынок птицеводства.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33) Рынок ветеринарных услуг.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 xml:space="preserve">34) 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shd w:fill="auto" w:val="clear"/>
          <w:lang w:val="ru-RU" w:eastAsia="ru-RU" w:bidi="ar-SA"/>
        </w:rPr>
        <w:t>Р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ынок оказания дизайнерских услуг.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 xml:space="preserve">35) </w:t>
      </w:r>
      <w:r>
        <w:rPr>
          <w:rStyle w:val="FontStyle44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Рынок  услуг по дневному присмотру и уходу за детьми.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36) Рынок пищевой продукции.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37) Рынок финансового просвещения.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eastAsia="ru-RU"/>
        </w:rPr>
        <w:t>38) Электроэнергетика.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39) Рынок переработки водных биоресурсов.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40) Рынок легкой промышленности.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41) Рынок услуг дошкольного образования.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42) Рынок продукции машиностроения.</w:t>
      </w:r>
    </w:p>
    <w:p>
      <w:pPr>
        <w:pStyle w:val="Style101"/>
        <w:widowControl/>
        <w:tabs>
          <w:tab w:val="clear" w:pos="708"/>
          <w:tab w:val="left" w:pos="1123" w:leader="none"/>
        </w:tabs>
        <w:suppressAutoHyphens w:val="true"/>
        <w:bidi w:val="0"/>
        <w:spacing w:lineRule="exact" w:line="317" w:before="5" w:after="0"/>
        <w:ind w:hanging="0" w:left="0" w:right="0"/>
        <w:jc w:val="left"/>
        <w:rPr/>
      </w:pPr>
      <w:r>
        <w:rPr>
          <w:rStyle w:val="FontStyle44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eastAsia="ru-RU"/>
        </w:rPr>
        <w:t>43) Рынок услуг общего образования.</w:t>
      </w:r>
    </w:p>
    <w:sectPr>
      <w:type w:val="nextPage"/>
      <w:pgSz w:w="11906" w:h="16838"/>
      <w:pgMar w:left="1134" w:right="1134" w:gutter="0" w:header="0" w:top="709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keepLines/>
      <w:numPr>
        <w:ilvl w:val="0"/>
        <w:numId w:val="0"/>
      </w:numPr>
      <w:spacing w:lineRule="auto" w:line="259"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  <w:lang w:eastAsia="en-US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keepNext w:val="true"/>
      <w:keepLines/>
      <w:numPr>
        <w:ilvl w:val="0"/>
        <w:numId w:val="0"/>
      </w:numPr>
      <w:spacing w:lineRule="auto" w:line="259" w:before="40" w:after="0"/>
      <w:outlineLvl w:val="2"/>
    </w:pPr>
    <w:rPr>
      <w:rFonts w:ascii="Cambria" w:hAnsi="Cambria" w:eastAsia="Times New Roman" w:cs="Times New Roman"/>
      <w:color w:val="243F60"/>
      <w:lang w:eastAsia="en-US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1">
    <w:name w:val="Основной текст Знак"/>
    <w:basedOn w:val="DefaultParagraphFont"/>
    <w:qFormat/>
    <w:rPr>
      <w:sz w:val="28"/>
    </w:rPr>
  </w:style>
  <w:style w:type="character" w:styleId="Style12">
    <w:name w:val="Верхний колонтитул Знак"/>
    <w:basedOn w:val="DefaultParagraphFont"/>
    <w:qFormat/>
    <w:rPr>
      <w:sz w:val="24"/>
      <w:szCs w:val="24"/>
    </w:rPr>
  </w:style>
  <w:style w:type="character" w:styleId="Style13">
    <w:name w:val="Нижний колонтитул Знак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">
    <w:name w:val="Основной текст1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/>
    </w:rPr>
  </w:style>
  <w:style w:type="character" w:styleId="11">
    <w:name w:val="Заголовок 1 Знак"/>
    <w:basedOn w:val="DefaultParagraphFont"/>
    <w:qFormat/>
    <w:rPr>
      <w:rFonts w:ascii="Cambria" w:hAnsi="Cambria" w:eastAsia="Times New Roman" w:cs="Times New Roman"/>
      <w:color w:val="365F91"/>
      <w:sz w:val="32"/>
      <w:szCs w:val="32"/>
      <w:lang w:eastAsia="en-US"/>
    </w:rPr>
  </w:style>
  <w:style w:type="character" w:styleId="2">
    <w:name w:val="Заголовок 2 Знак"/>
    <w:basedOn w:val="DefaultParagraphFont"/>
    <w:qFormat/>
    <w:rPr>
      <w:b/>
      <w:bCs/>
      <w:sz w:val="36"/>
      <w:szCs w:val="36"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character" w:styleId="Style15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17pt">
    <w:name w:val="Основной текст + 17 pt"/>
    <w:qFormat/>
    <w:rPr>
      <w:rFonts w:ascii="Times New Roman" w:hAnsi="Times New Roman" w:cs="Times New Roman"/>
      <w:sz w:val="34"/>
      <w:szCs w:val="34"/>
      <w:u w:val="none"/>
    </w:rPr>
  </w:style>
  <w:style w:type="character" w:styleId="Style16">
    <w:name w:val="Основной текст_"/>
    <w:basedOn w:val="DefaultParagraphFont"/>
    <w:qFormat/>
    <w:rPr>
      <w:spacing w:val="1"/>
      <w:shd w:fill="FFFFFF" w:val="clear"/>
    </w:rPr>
  </w:style>
  <w:style w:type="character" w:styleId="Style17">
    <w:name w:val="Текст Знак"/>
    <w:basedOn w:val="DefaultParagraphFont"/>
    <w:qFormat/>
    <w:rPr>
      <w:rFonts w:ascii="Calibri" w:hAnsi="Calibri" w:eastAsia="Calibri" w:cs="Times New Roman"/>
      <w:sz w:val="22"/>
      <w:szCs w:val="21"/>
      <w:lang w:eastAsia="en-US"/>
    </w:rPr>
  </w:style>
  <w:style w:type="character" w:styleId="Style18">
    <w:name w:val="Текст концевой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9">
    <w:name w:val="Символ сноски"/>
    <w:qFormat/>
    <w:rPr/>
  </w:style>
  <w:style w:type="character" w:styleId="Style20">
    <w:name w:val="Символы концевой сноски"/>
    <w:qFormat/>
    <w:rPr/>
  </w:style>
  <w:style w:type="character" w:styleId="Style21">
    <w:name w:val="Символ концевой сноски"/>
    <w:qFormat/>
    <w:rPr/>
  </w:style>
  <w:style w:type="character" w:styleId="Style22">
    <w:name w:val="Основной шрифт абзаца"/>
    <w:qFormat/>
    <w:rPr/>
  </w:style>
  <w:style w:type="character" w:styleId="12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23">
    <w:name w:val="Выделение жирным"/>
    <w:basedOn w:val="21"/>
    <w:qFormat/>
    <w:rPr>
      <w:b/>
      <w:bCs/>
    </w:rPr>
  </w:style>
  <w:style w:type="character" w:styleId="FontStyle44">
    <w:name w:val="Font Style44"/>
    <w:basedOn w:val="DefaultParagraphFont"/>
    <w:qFormat/>
    <w:rPr>
      <w:rFonts w:ascii="Times New Roman" w:hAnsi="Times New Roman"/>
      <w:sz w:val="26"/>
    </w:rPr>
  </w:style>
  <w:style w:type="character" w:styleId="FontStyle50">
    <w:name w:val="Font Style50"/>
    <w:basedOn w:val="DefaultParagraphFont"/>
    <w:qFormat/>
    <w:rPr>
      <w:rFonts w:ascii="Times New Roman" w:hAnsi="Times New Roman"/>
      <w:sz w:val="22"/>
    </w:rPr>
  </w:style>
  <w:style w:type="character" w:styleId="FontStyle40">
    <w:name w:val="Font Style40"/>
    <w:basedOn w:val="DefaultParagraphFont"/>
    <w:qFormat/>
    <w:rPr>
      <w:b/>
      <w:spacing w:val="10"/>
      <w:sz w:val="28"/>
    </w:rPr>
  </w:style>
  <w:style w:type="character" w:styleId="FontStyle43">
    <w:name w:val="Font Style43"/>
    <w:basedOn w:val="DefaultParagraphFont"/>
    <w:qFormat/>
    <w:rPr>
      <w:b/>
      <w:sz w:val="26"/>
    </w:rPr>
  </w:style>
  <w:style w:type="character" w:styleId="FontStyle55">
    <w:name w:val="Font Style55"/>
    <w:basedOn w:val="DefaultParagraphFont"/>
    <w:qFormat/>
    <w:rPr>
      <w:b/>
      <w:smallCaps/>
      <w:sz w:val="18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sz w:val="18"/>
      <w:szCs w:val="18"/>
    </w:rPr>
  </w:style>
  <w:style w:type="character" w:styleId="FontStyle48">
    <w:name w:val="Font Style48"/>
    <w:basedOn w:val="DefaultParagraphFont"/>
    <w:qFormat/>
    <w:rPr>
      <w:rFonts w:ascii="Courier New" w:hAnsi="Courier New"/>
      <w:i/>
      <w:spacing w:val="-50"/>
      <w:sz w:val="48"/>
    </w:rPr>
  </w:style>
  <w:style w:type="character" w:styleId="FontStyle47">
    <w:name w:val="Font Style47"/>
    <w:basedOn w:val="DefaultParagraphFont"/>
    <w:qFormat/>
    <w:rPr>
      <w:rFonts w:ascii="Georgia" w:hAnsi="Georgia"/>
      <w:i/>
      <w:spacing w:val="40"/>
      <w:sz w:val="26"/>
    </w:rPr>
  </w:style>
  <w:style w:type="character" w:styleId="FontStyle46">
    <w:name w:val="Font Style46"/>
    <w:basedOn w:val="DefaultParagraphFont"/>
    <w:qFormat/>
    <w:rPr>
      <w:rFonts w:ascii="Courier New" w:hAnsi="Courier New"/>
      <w:b/>
      <w:i/>
      <w:sz w:val="28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CharChar">
    <w:name w:val="Char Знак Знак Char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S16">
    <w:name w:val="s_16"/>
    <w:basedOn w:val="Normal"/>
    <w:qFormat/>
    <w:pPr>
      <w:spacing w:before="280" w:after="280"/>
    </w:pPr>
    <w:rPr/>
  </w:style>
  <w:style w:type="paragraph" w:styleId="31">
    <w:name w:val="Основной текст3"/>
    <w:basedOn w:val="Normal"/>
    <w:qFormat/>
    <w:pPr>
      <w:widowControl w:val="false"/>
      <w:shd w:val="clear" w:fill="FFFFFF"/>
      <w:spacing w:lineRule="exact" w:line="322"/>
      <w:jc w:val="center"/>
    </w:pPr>
    <w:rPr>
      <w:spacing w:val="1"/>
      <w:sz w:val="20"/>
      <w:szCs w:val="20"/>
    </w:rPr>
  </w:style>
  <w:style w:type="paragraph" w:styleId="PlainText">
    <w:name w:val="Plain Text"/>
    <w:basedOn w:val="Normal"/>
    <w:qFormat/>
    <w:pPr/>
    <w:rPr>
      <w:rFonts w:ascii="Calibri" w:hAnsi="Calibri" w:eastAsia="Calibri" w:cs="Times New Roman"/>
      <w:sz w:val="22"/>
      <w:szCs w:val="21"/>
      <w:lang w:eastAsia="en-US"/>
    </w:rPr>
  </w:style>
  <w:style w:type="paragraph" w:styleId="EndnoteText">
    <w:name w:val="Endnote Text"/>
    <w:basedOn w:val="Normal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Блочная цитата"/>
    <w:basedOn w:val="Normal"/>
    <w:qFormat/>
    <w:pPr/>
    <w:rPr/>
  </w:style>
  <w:style w:type="paragraph" w:styleId="Subtitle">
    <w:name w:val="Subtitle"/>
    <w:basedOn w:val="Style24"/>
    <w:qFormat/>
    <w:pPr/>
    <w:rPr/>
  </w:style>
  <w:style w:type="paragraph" w:styleId="Style30">
    <w:name w:val="Содержимое таблицы"/>
    <w:basedOn w:val="Standard"/>
    <w:qFormat/>
    <w:pPr>
      <w:suppressLineNumbers/>
      <w:suppressAutoHyphens w:val="true"/>
    </w:pPr>
    <w:rPr/>
  </w:style>
  <w:style w:type="paragraph" w:styleId="Style31">
    <w:name w:val="Заголовок таблицы"/>
    <w:basedOn w:val="Style30"/>
    <w:qFormat/>
    <w:pPr/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13">
    <w:name w:val="нормальный1"/>
    <w:basedOn w:val="Normal"/>
    <w:qFormat/>
    <w:pPr>
      <w:suppressAutoHyphens w:val="false"/>
      <w:spacing w:before="0" w:after="60"/>
      <w:ind w:firstLine="720" w:left="0" w:right="0"/>
      <w:jc w:val="both"/>
    </w:pPr>
    <w:rPr>
      <w:rFonts w:eastAsia="MS Mincho;ＭＳ 明朝"/>
      <w:sz w:val="26"/>
    </w:rPr>
  </w:style>
  <w:style w:type="paragraph" w:styleId="Style32">
    <w:name w:val="Обычный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>
    <w:name w:val="Обычный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sz w:val="26"/>
    </w:rPr>
  </w:style>
  <w:style w:type="paragraph" w:styleId="Style41">
    <w:name w:val="Style4"/>
    <w:basedOn w:val="Normal"/>
    <w:qFormat/>
    <w:pPr>
      <w:jc w:val="both"/>
    </w:pPr>
    <w:rPr/>
  </w:style>
  <w:style w:type="paragraph" w:styleId="Style38">
    <w:name w:val="Style38"/>
    <w:basedOn w:val="Normal"/>
    <w:qFormat/>
    <w:pPr>
      <w:spacing w:lineRule="exact" w:line="254"/>
      <w:jc w:val="center"/>
    </w:pPr>
    <w:rPr/>
  </w:style>
  <w:style w:type="paragraph" w:styleId="Style271">
    <w:name w:val="Style27"/>
    <w:basedOn w:val="Normal"/>
    <w:qFormat/>
    <w:pPr>
      <w:spacing w:lineRule="exact" w:line="255"/>
    </w:pPr>
    <w:rPr/>
  </w:style>
  <w:style w:type="paragraph" w:styleId="Style291">
    <w:name w:val="Style29"/>
    <w:basedOn w:val="Normal"/>
    <w:qFormat/>
    <w:pPr>
      <w:spacing w:lineRule="exact" w:line="254"/>
      <w:ind w:firstLine="379" w:left="0" w:right="0"/>
    </w:pPr>
    <w:rPr/>
  </w:style>
  <w:style w:type="paragraph" w:styleId="Style221">
    <w:name w:val="Style22"/>
    <w:basedOn w:val="Normal"/>
    <w:qFormat/>
    <w:pPr>
      <w:spacing w:lineRule="exact" w:line="257"/>
      <w:jc w:val="both"/>
    </w:pPr>
    <w:rPr/>
  </w:style>
  <w:style w:type="paragraph" w:styleId="Style171">
    <w:name w:val="Style17"/>
    <w:basedOn w:val="Normal"/>
    <w:qFormat/>
    <w:pPr>
      <w:spacing w:lineRule="exact" w:line="254"/>
    </w:pPr>
    <w:rPr/>
  </w:style>
  <w:style w:type="paragraph" w:styleId="Style121">
    <w:name w:val="Style12"/>
    <w:basedOn w:val="Normal"/>
    <w:qFormat/>
    <w:pPr>
      <w:spacing w:lineRule="exact" w:line="254"/>
      <w:ind w:firstLine="139" w:left="0" w:right="0"/>
    </w:pPr>
    <w:rPr/>
  </w:style>
  <w:style w:type="paragraph" w:styleId="Style110">
    <w:name w:val="Style1"/>
    <w:basedOn w:val="Normal"/>
    <w:qFormat/>
    <w:pPr>
      <w:spacing w:lineRule="exact" w:line="370"/>
      <w:jc w:val="center"/>
    </w:pPr>
    <w:rPr/>
  </w:style>
  <w:style w:type="paragraph" w:styleId="Style101">
    <w:name w:val="Style10"/>
    <w:basedOn w:val="Normal"/>
    <w:qFormat/>
    <w:pPr>
      <w:spacing w:lineRule="exact" w:line="322"/>
      <w:ind w:firstLine="706" w:left="0" w:right="0"/>
      <w:jc w:val="both"/>
    </w:pPr>
    <w:rPr/>
  </w:style>
  <w:style w:type="paragraph" w:styleId="Style151">
    <w:name w:val="Style15"/>
    <w:basedOn w:val="Normal"/>
    <w:qFormat/>
    <w:pPr>
      <w:spacing w:lineRule="exact" w:line="326"/>
      <w:jc w:val="center"/>
    </w:pPr>
    <w:rPr/>
  </w:style>
  <w:style w:type="paragraph" w:styleId="Style34">
    <w:name w:val="Style34"/>
    <w:basedOn w:val="Normal"/>
    <w:qFormat/>
    <w:pPr>
      <w:spacing w:lineRule="exact" w:line="253"/>
      <w:ind w:firstLine="734" w:left="0" w:right="0"/>
    </w:pPr>
    <w:rPr/>
  </w:style>
  <w:style w:type="paragraph" w:styleId="Style201">
    <w:name w:val="Style20"/>
    <w:basedOn w:val="Normal"/>
    <w:qFormat/>
    <w:pPr>
      <w:spacing w:lineRule="exact" w:line="254"/>
      <w:ind w:firstLine="696" w:left="0" w:right="0"/>
      <w:jc w:val="both"/>
    </w:pPr>
    <w:rPr/>
  </w:style>
  <w:style w:type="paragraph" w:styleId="Style231">
    <w:name w:val="Style23"/>
    <w:basedOn w:val="Normal"/>
    <w:qFormat/>
    <w:pPr/>
    <w:rPr/>
  </w:style>
  <w:style w:type="paragraph" w:styleId="Style211">
    <w:name w:val="Style21"/>
    <w:basedOn w:val="Normal"/>
    <w:qFormat/>
    <w:pPr>
      <w:jc w:val="both"/>
    </w:pPr>
    <w:rPr/>
  </w:style>
  <w:style w:type="paragraph" w:styleId="Style33">
    <w:name w:val="Style3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WenQuanYi Micro Hei;MS Mincho" w:cs="Lohit Hindi;MS 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</TotalTime>
  <Application>LibreOffice/7.6.4.1$Windows_X86_64 LibreOffice_project/e19e193f88cd6c0525a17fb7a176ed8e6a3e2aa1</Application>
  <AppVersion>15.0000</AppVersion>
  <Pages>3</Pages>
  <Words>347</Words>
  <Characters>2520</Characters>
  <CharactersWithSpaces>2819</CharactersWithSpaces>
  <Paragraphs>60</Paragraphs>
  <Company>Администрация Краснодарского края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2019-12-02T10:10:00Z</dcterms:created>
  <dc:creator>AChivyaga</dc:creator>
  <dc:description/>
  <dc:language>ru-RU</dc:language>
  <cp:lastModifiedBy/>
  <cp:lastPrinted>2023-01-23T11:05:53Z</cp:lastPrinted>
  <dcterms:modified xsi:type="dcterms:W3CDTF">2024-05-20T16:48:52Z</dcterms:modified>
  <cp:revision>422</cp:revision>
  <dc:subject/>
  <dc:title>Заместителю руководителя департамента имущественных отношений Краснодарского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