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1.wmf" ContentType="image/x-wmf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10308" w:leader="none"/>
        </w:tabs>
        <w:ind w:left="10348" w:right="0" w:hanging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УТВЕРЖДАЮ</w:t>
      </w:r>
    </w:p>
    <w:p>
      <w:pPr>
        <w:pStyle w:val="Normal"/>
        <w:tabs>
          <w:tab w:val="clear" w:pos="708"/>
          <w:tab w:val="left" w:pos="10308" w:leader="none"/>
        </w:tabs>
        <w:ind w:left="10348" w:right="0" w:hanging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Руководитель _________________</w:t>
      </w:r>
    </w:p>
    <w:p>
      <w:pPr>
        <w:pStyle w:val="Normal"/>
        <w:tabs>
          <w:tab w:val="clear" w:pos="708"/>
          <w:tab w:val="left" w:pos="10308" w:leader="none"/>
        </w:tabs>
        <w:ind w:left="10348" w:right="0" w:hanging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________________/____________/ </w:t>
      </w:r>
    </w:p>
    <w:p>
      <w:pPr>
        <w:pStyle w:val="Style59"/>
        <w:tabs>
          <w:tab w:val="clear" w:pos="708"/>
          <w:tab w:val="left" w:pos="10308" w:leader="none"/>
        </w:tabs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tabs>
          <w:tab w:val="clear" w:pos="708"/>
          <w:tab w:val="left" w:pos="1030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10308" w:leader="none"/>
        </w:tabs>
        <w:ind w:left="0" w:right="0" w:hanging="0"/>
        <w:jc w:val="center"/>
        <w:outlineLvl w:val="0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Обоснование начальной (максимальной) цены контракта/максимального значения цены контракта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10308" w:leader="none"/>
        </w:tabs>
        <w:ind w:left="0" w:right="0" w:hanging="0"/>
        <w:jc w:val="center"/>
        <w:outlineLvl w:val="0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i/>
          <w:sz w:val="28"/>
        </w:rPr>
        <w:t>(в случае, если количество поставляемых товаров, объем подлежащих выполнению работ, оказанию услуг невозможно определить)</w:t>
      </w:r>
      <w:r>
        <w:rPr>
          <w:rFonts w:ascii="Times New Roman" w:hAnsi="Times New Roman"/>
          <w:b/>
          <w:sz w:val="28"/>
        </w:rPr>
        <w:t xml:space="preserve">/начальной цены единицы товара, работы, услуги /начальной суммы цен единиц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10308" w:leader="none"/>
        </w:tabs>
        <w:ind w:left="0" w:right="0" w:hanging="0"/>
        <w:jc w:val="center"/>
        <w:outlineLvl w:val="0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товара, работы, услуги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10308" w:leader="none"/>
        </w:tabs>
        <w:ind w:left="0" w:right="0" w:hanging="0"/>
        <w:jc w:val="center"/>
        <w:outlineLvl w:val="0"/>
        <w:rPr>
          <w:rFonts w:ascii="Times New Roman" w:hAnsi="Times New Roman"/>
          <w:b/>
          <w:b/>
        </w:rPr>
      </w:pPr>
      <w:r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(</w:t>
      </w:r>
      <w:r>
        <w:rPr>
          <w:rFonts w:ascii="Times New Roman" w:hAnsi="Times New Roman"/>
        </w:rPr>
        <w:t>при осуществлении закупок лекарственных препаратов)</w:t>
      </w:r>
    </w:p>
    <w:p>
      <w:pPr>
        <w:pStyle w:val="Style59"/>
        <w:tabs>
          <w:tab w:val="clear" w:pos="708"/>
          <w:tab w:val="left" w:pos="10308" w:leader="none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______________________________________________________________________________________________________</w:t>
      </w:r>
    </w:p>
    <w:p>
      <w:pPr>
        <w:pStyle w:val="Style59"/>
        <w:tabs>
          <w:tab w:val="clear" w:pos="708"/>
          <w:tab w:val="left" w:pos="10308" w:leader="none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(указывается предмет контракта, при повторной закупке указывается предыдущий номер извещения об осуществлении закупки)</w:t>
      </w:r>
    </w:p>
    <w:p>
      <w:pPr>
        <w:pStyle w:val="Style59"/>
        <w:tabs>
          <w:tab w:val="clear" w:pos="708"/>
          <w:tab w:val="left" w:pos="10308" w:leader="none"/>
        </w:tabs>
        <w:ind w:left="0" w:righ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Дата подготовки обоснования начальной (максимальной) цены контракта _______________</w:t>
      </w:r>
    </w:p>
    <w:p>
      <w:pPr>
        <w:pStyle w:val="Normal"/>
        <w:ind w:left="0" w:righ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Style59"/>
        <w:tabs>
          <w:tab w:val="clear" w:pos="708"/>
          <w:tab w:val="left" w:pos="10308" w:leader="none"/>
        </w:tabs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Используемый метод определения начальной (максимальной) цены контракта: иной (в соответствии с приказом министерства здравоохранения Российской Федерации от 19 декабря 2019 г. № 1064н «Об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при осуществлении закупок лекарственных препаратов для медицинского применения» (далее - Приказ № 1064н, Порядок)).</w:t>
      </w:r>
    </w:p>
    <w:p>
      <w:pPr>
        <w:pStyle w:val="Style59"/>
        <w:tabs>
          <w:tab w:val="clear" w:pos="708"/>
          <w:tab w:val="left" w:pos="10308" w:leader="none"/>
        </w:tabs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Обоснование выбранного метода обоснования начальной (максимальной) цены контракта: </w:t>
      </w:r>
      <w:hyperlink r:id="rId2">
        <w:r>
          <w:rPr>
            <w:rFonts w:ascii="Times New Roman" w:hAnsi="Times New Roman"/>
            <w:sz w:val="28"/>
          </w:rPr>
          <w:t>часть 22 статьи 22</w:t>
        </w:r>
      </w:hyperlink>
      <w:r>
        <w:rPr>
          <w:rFonts w:ascii="Times New Roman" w:hAnsi="Times New Roman"/>
          <w:sz w:val="28"/>
        </w:rPr>
        <w:t xml:space="preserve"> Федеральный закон от 5 апреля 2013 г. № 44-ФЗ «О контрактной системе в сфере закупок товаров, работ, услуг для обеспечения государственных и муниципальных нужд»; </w:t>
      </w:r>
      <w:hyperlink r:id="rId3">
        <w:r>
          <w:rPr>
            <w:rFonts w:ascii="Times New Roman" w:hAnsi="Times New Roman"/>
            <w:sz w:val="28"/>
          </w:rPr>
          <w:t>постановление</w:t>
        </w:r>
      </w:hyperlink>
      <w:r>
        <w:rPr>
          <w:rFonts w:ascii="Times New Roman" w:hAnsi="Times New Roman"/>
          <w:sz w:val="28"/>
        </w:rPr>
        <w:t xml:space="preserve"> Правительства Российской Федерации от 8 февраля 2017 г. № 149 «О федеральном органе исполнительной власти, уполномоченном на установление порядка определения начальной (максимальной) цены контракта, цены контракта, заключаемого с единственным поставщиком (подрядчиком, исполнителем), при осуществлении закупок лекарственных препаратов для медицинского применения».</w:t>
      </w:r>
    </w:p>
    <w:p>
      <w:pPr>
        <w:pStyle w:val="Normal"/>
        <w:rPr>
          <w:sz w:val="28"/>
        </w:rPr>
      </w:pPr>
      <w:r>
        <w:rPr>
          <w:sz w:val="28"/>
        </w:rPr>
        <w:t>При проведении повторной закупки, в случае, если на участие в закупке не подано ни одной заявки по НМЦК, начальной цене единицы лекарственного препарата с ценой единицы лекарственного препарата, начальной ценой единицы лекарственного препарата, определенной в соответствии с пунктом 8 настоящего Порядка, при проведении каждой следующей закупки заказчиком устанавливается минимальное значение НМЦК, минимальное значение начальной цены единицы лекарственного препарата, следующее после НМЦК, начальной цены единицы лекарственного препарата, на участие в закупке по которой не подано ни одной заявки.</w:t>
      </w:r>
    </w:p>
    <w:p>
      <w:pPr>
        <w:pStyle w:val="Normal"/>
        <w:ind w:left="0" w:right="0" w:hanging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ind w:left="0" w:right="0" w:hanging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Таблица 1. Расчет цены единицы планируемого к закупке лекарственного препарата, рассчитанной посредством применения методов, указанных в подпункте а) пункта 2 с учетом требований пунктов 3 и 4 Порядка, утвержденного Приказом № 1064н</w:t>
      </w:r>
    </w:p>
    <w:p>
      <w:pPr>
        <w:pStyle w:val="Normal"/>
        <w:ind w:left="0" w:right="0" w:hanging="0"/>
        <w:jc w:val="center"/>
        <w:rPr>
          <w:rFonts w:ascii="Times New Roman" w:hAnsi="Times New Roman"/>
          <w:b/>
          <w:b/>
          <w:sz w:val="16"/>
        </w:rPr>
      </w:pPr>
      <w:r>
        <w:rPr>
          <w:rFonts w:ascii="Times New Roman" w:hAnsi="Times New Roman"/>
          <w:b/>
          <w:sz w:val="16"/>
        </w:rPr>
      </w:r>
    </w:p>
    <w:tbl>
      <w:tblPr>
        <w:tblStyle w:val="Style_3"/>
        <w:tblW w:w="14565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8"/>
        <w:gridCol w:w="2696"/>
        <w:gridCol w:w="1276"/>
        <w:gridCol w:w="1133"/>
        <w:gridCol w:w="1229"/>
        <w:gridCol w:w="1410"/>
        <w:gridCol w:w="1468"/>
        <w:gridCol w:w="1426"/>
        <w:gridCol w:w="2367"/>
      </w:tblGrid>
      <w:tr>
        <w:trPr/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Порядковый номер позиции согласно описанию объекта закупки</w:t>
            </w:r>
          </w:p>
        </w:tc>
        <w:tc>
          <w:tcPr>
            <w:tcW w:w="2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Международное непатентованное наименование, при отсутствии такого наименования - группировочное или химическое наименование, а также состав комбинированного лекарственного препарата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Форма выпуска и дозировка с учетом эквивалентных лекарственных форм и дозировок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Единица измерения</w:t>
            </w:r>
          </w:p>
        </w:tc>
        <w:tc>
          <w:tcPr>
            <w:tcW w:w="55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Цена за единицу товара без учета НДС согласно источникам ценовой информации, руб.</w:t>
            </w:r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Цена за единицу товара без учета НДС и оптовой надбавки согласно государственному реестру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руб.*</w:t>
            </w:r>
          </w:p>
        </w:tc>
      </w:tr>
      <w:tr>
        <w:trPr/>
        <w:tc>
          <w:tcPr>
            <w:tcW w:w="15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  <w:shd w:fill="auto" w:val="clear"/>
              </w:rPr>
              <w:t>вх.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  <w:shd w:fill="auto" w:val="clear"/>
              </w:rPr>
              <w:t xml:space="preserve">№ </w:t>
            </w: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  <w:shd w:fill="auto" w:val="clear"/>
              </w:rPr>
              <w:t>_от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  <w:shd w:fill="auto" w:val="clear"/>
              </w:rPr>
              <w:t>вх.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  <w:shd w:fill="auto" w:val="clear"/>
              </w:rPr>
              <w:t xml:space="preserve">№ </w:t>
            </w: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  <w:shd w:fill="auto" w:val="clear"/>
              </w:rPr>
              <w:t>_от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  <w:shd w:fill="auto" w:val="clear"/>
              </w:rPr>
              <w:t>вх.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  <w:shd w:fill="auto" w:val="clear"/>
              </w:rPr>
              <w:t xml:space="preserve">№ </w:t>
            </w: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  <w:shd w:fill="auto" w:val="clear"/>
              </w:rPr>
              <w:t>_от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  <w:shd w:fill="auto" w:val="clear"/>
              </w:rPr>
              <w:t>вх.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  <w:shd w:fill="auto" w:val="clear"/>
              </w:rPr>
              <w:t xml:space="preserve">№ </w:t>
            </w: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  <w:shd w:fill="auto" w:val="clear"/>
              </w:rPr>
              <w:t>_от</w:t>
            </w:r>
          </w:p>
        </w:tc>
        <w:tc>
          <w:tcPr>
            <w:tcW w:w="23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</w:tr>
      <w:tr>
        <w:trPr/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1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4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6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7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8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9</w:t>
            </w:r>
          </w:p>
        </w:tc>
      </w:tr>
      <w:tr>
        <w:trPr/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</w:tr>
      <w:tr>
        <w:trPr/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</w:tr>
      <w:tr>
        <w:trPr/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* Заполняется в случае, если лекарственный препарат входит в перечень жизненно необходимых и важнейших лекарственных препаратов. Указывается минимальное значение цены лекарственного препарата с учетом эквивалентных лекарственных форм и дозировок, рассчитанное из государственного реестра предельных отпускных цен производителей на лекарственные препараты, включенные в перечень жизненно необходимых и важнейших лекарственных препаратов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numPr>
          <w:ilvl w:val="0"/>
          <w:numId w:val="0"/>
        </w:numPr>
        <w:ind w:left="0" w:right="0" w:hanging="0"/>
        <w:jc w:val="center"/>
        <w:outlineLvl w:val="0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Таблица 2. Расчет цены единицы планируемого к закупке лекарственного препарата, рассчитанной посредством применения способа, указанного в подпункте б) пункта 2 с учетом требований пункта 5 Порядка, утвержденного Приказом № 1064н</w:t>
      </w:r>
    </w:p>
    <w:p>
      <w:pPr>
        <w:pStyle w:val="Normal"/>
        <w:numPr>
          <w:ilvl w:val="0"/>
          <w:numId w:val="0"/>
        </w:numPr>
        <w:ind w:left="0" w:right="0" w:hanging="0"/>
        <w:jc w:val="center"/>
        <w:outlineLvl w:val="0"/>
        <w:rPr>
          <w:rFonts w:ascii="Times New Roman" w:hAnsi="Times New Roman"/>
          <w:b/>
          <w:b/>
          <w:sz w:val="16"/>
        </w:rPr>
      </w:pPr>
      <w:r>
        <w:rPr>
          <w:rFonts w:ascii="Times New Roman" w:hAnsi="Times New Roman"/>
          <w:b/>
          <w:sz w:val="16"/>
        </w:rPr>
      </w:r>
    </w:p>
    <w:tbl>
      <w:tblPr>
        <w:tblStyle w:val="Style_3"/>
        <w:tblW w:w="144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1411"/>
        <w:gridCol w:w="1416"/>
        <w:gridCol w:w="710"/>
        <w:gridCol w:w="707"/>
        <w:gridCol w:w="535"/>
        <w:gridCol w:w="707"/>
        <w:gridCol w:w="881"/>
        <w:gridCol w:w="538"/>
        <w:gridCol w:w="707"/>
        <w:gridCol w:w="992"/>
        <w:gridCol w:w="701"/>
        <w:gridCol w:w="723"/>
        <w:gridCol w:w="852"/>
        <w:gridCol w:w="707"/>
        <w:gridCol w:w="853"/>
        <w:gridCol w:w="1134"/>
      </w:tblGrid>
      <w:tr>
        <w:trPr>
          <w:trHeight w:val="2263" w:hRule="atLeast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Порядковый номер позиции согласно описанию объекта закупки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Международное непатентованное наименование, при отсутствии такого наименования - группировочное или химическое наименование, а также состав комбинированного лекарственного препарата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Форма выпуска и дозировка с учетом эквивалентных лекарственных форм и дозировок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Единица измерения</w:t>
            </w:r>
          </w:p>
        </w:tc>
        <w:tc>
          <w:tcPr>
            <w:tcW w:w="890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Цена за единицу товара без учета НДС и оптовой надбавки согласно исполненным контрактам, руб. и количество единиц товара, закупаемого по контракту. Реестровый номер контракта в единой информационной системе (ЕИС) или номер контракта, неподлежащего размещению в ЕИС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Средневзвешенная цена, руб.</w:t>
            </w:r>
            <w:hyperlink w:anchor="sub_37033">
              <w:r>
                <w:rPr>
                  <w:rFonts w:ascii="Times New Roman" w:hAnsi="Times New Roman"/>
                  <w:spacing w:val="0"/>
                  <w:kern w:val="0"/>
                  <w:sz w:val="22"/>
                  <w:szCs w:val="20"/>
                </w:rPr>
                <w:t>**</w:t>
              </w:r>
            </w:hyperlink>
          </w:p>
        </w:tc>
      </w:tr>
      <w:tr>
        <w:trPr>
          <w:trHeight w:val="1153" w:hRule="atLeast"/>
        </w:trPr>
        <w:tc>
          <w:tcPr>
            <w:tcW w:w="8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4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113" w:right="113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Реестровый номер (или №) контракта 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113" w:right="113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цена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113" w:right="113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количество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113" w:right="113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Реестровый номер (или №) контракта 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113" w:right="113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цена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113" w:right="113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количество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113" w:right="113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Реестровый номер (или №) контракта 3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113" w:right="113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цена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113" w:right="113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количество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113" w:right="113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Реестровый номер (или №) контракта №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113" w:right="113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цена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113" w:right="113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32" w:hRule="atLeast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5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6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7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8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11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12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14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15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17</w:t>
            </w:r>
          </w:p>
        </w:tc>
      </w:tr>
      <w:tr>
        <w:trPr>
          <w:trHeight w:val="132" w:hRule="atLeast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32" w:hRule="atLeast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pStyle w:val="Normal"/>
        <w:rPr>
          <w:sz w:val="24"/>
        </w:rPr>
      </w:pPr>
      <w:r>
        <w:rPr>
          <w:rFonts w:ascii="Times New Roman" w:hAnsi="Times New Roman"/>
          <w:sz w:val="24"/>
        </w:rPr>
        <w:t>** Цвзв=(Ц</w:t>
      </w:r>
      <w:r>
        <w:rPr>
          <w:rFonts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</w:rPr>
        <w:t xml:space="preserve"> ×k</w:t>
      </w:r>
      <w:r>
        <w:rPr>
          <w:rFonts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</w:rPr>
        <w:t xml:space="preserve"> +…+Ц</w:t>
      </w:r>
      <w:r>
        <w:rPr>
          <w:rFonts w:ascii="Times New Roman" w:hAnsi="Times New Roman"/>
          <w:sz w:val="24"/>
          <w:vertAlign w:val="subscript"/>
        </w:rPr>
        <w:t>n</w:t>
      </w:r>
      <w:r>
        <w:rPr>
          <w:rFonts w:ascii="Times New Roman" w:hAnsi="Times New Roman"/>
          <w:sz w:val="24"/>
        </w:rPr>
        <w:t>×k</w:t>
      </w:r>
      <w:r>
        <w:rPr>
          <w:rFonts w:ascii="Times New Roman" w:hAnsi="Times New Roman"/>
          <w:sz w:val="24"/>
          <w:vertAlign w:val="subscript"/>
        </w:rPr>
        <w:t>n</w:t>
      </w:r>
      <w:r>
        <w:rPr>
          <w:rFonts w:ascii="Times New Roman" w:hAnsi="Times New Roman"/>
          <w:sz w:val="24"/>
        </w:rPr>
        <w:t>)/∑k</w:t>
      </w:r>
      <w:r>
        <w:rPr>
          <w:rFonts w:ascii="Times New Roman" w:hAnsi="Times New Roman"/>
          <w:sz w:val="24"/>
          <w:vertAlign w:val="subscript"/>
        </w:rPr>
        <w:t>n</w:t>
      </w:r>
    </w:p>
    <w:p>
      <w:pPr>
        <w:pStyle w:val="Normal"/>
        <w:rPr>
          <w:sz w:val="24"/>
        </w:rPr>
      </w:pPr>
      <w:r>
        <w:rPr>
          <w:rFonts w:ascii="Times New Roman" w:hAnsi="Times New Roman"/>
          <w:sz w:val="24"/>
        </w:rPr>
        <w:t>Ц – цена единицы лекарственного препарата без учета НДС и оптовой надбавки; k – количество закупленных лекарственных препаратов в эквивалентных лекарственных формах и дозировках.</w:t>
      </w:r>
      <w:bookmarkStart w:id="0" w:name="sub_37033"/>
      <w:bookmarkEnd w:id="0"/>
    </w:p>
    <w:p>
      <w:pPr>
        <w:pStyle w:val="Normal"/>
        <w:numPr>
          <w:ilvl w:val="0"/>
          <w:numId w:val="0"/>
        </w:numPr>
        <w:ind w:left="0" w:right="0" w:hanging="0"/>
        <w:jc w:val="center"/>
        <w:outlineLvl w:val="0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numPr>
          <w:ilvl w:val="0"/>
          <w:numId w:val="0"/>
        </w:numPr>
        <w:ind w:left="0" w:right="0" w:hanging="0"/>
        <w:jc w:val="center"/>
        <w:outlineLvl w:val="0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numPr>
          <w:ilvl w:val="0"/>
          <w:numId w:val="0"/>
        </w:numPr>
        <w:ind w:left="0" w:right="0" w:hanging="0"/>
        <w:jc w:val="center"/>
        <w:outlineLvl w:val="0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numPr>
          <w:ilvl w:val="0"/>
          <w:numId w:val="0"/>
        </w:numPr>
        <w:ind w:left="0" w:right="0" w:hanging="0"/>
        <w:jc w:val="center"/>
        <w:outlineLvl w:val="0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numPr>
          <w:ilvl w:val="0"/>
          <w:numId w:val="0"/>
        </w:numPr>
        <w:ind w:left="0" w:right="0" w:hanging="0"/>
        <w:jc w:val="center"/>
        <w:outlineLvl w:val="0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Таблица 3. Цена единицы планируемого к закупке лекарственного препарата, указанная в соответствии с подпунктом в) пункта 2 Порядка, утвержденного Приказом № 1064н (референтная цена).</w:t>
      </w:r>
    </w:p>
    <w:p>
      <w:pPr>
        <w:pStyle w:val="Normal"/>
        <w:numPr>
          <w:ilvl w:val="0"/>
          <w:numId w:val="0"/>
        </w:numPr>
        <w:ind w:left="0" w:right="0" w:hanging="0"/>
        <w:jc w:val="center"/>
        <w:outlineLvl w:val="0"/>
        <w:rPr>
          <w:rFonts w:ascii="Times New Roman" w:hAnsi="Times New Roman"/>
          <w:b/>
          <w:b/>
          <w:sz w:val="16"/>
        </w:rPr>
      </w:pPr>
      <w:r>
        <w:rPr>
          <w:rFonts w:ascii="Times New Roman" w:hAnsi="Times New Roman"/>
          <w:b/>
          <w:sz w:val="16"/>
        </w:rPr>
      </w:r>
    </w:p>
    <w:tbl>
      <w:tblPr>
        <w:tblStyle w:val="Style_3"/>
        <w:tblW w:w="14565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7"/>
        <w:gridCol w:w="4476"/>
        <w:gridCol w:w="3261"/>
        <w:gridCol w:w="1844"/>
        <w:gridCol w:w="2657"/>
      </w:tblGrid>
      <w:tr>
        <w:trPr>
          <w:trHeight w:val="1708" w:hRule="atLeast"/>
        </w:trPr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Порядковый номер позиции согласно описанию объекта закупки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Международное непатентованное наименование, при отсутствии такого наименования - группировочное или химическое наименование, а также состав комбинированного лекарственного препарата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Форма выпуска и дозировка с учетом эквивалентных лекарственных форм и дозировок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Единица измерения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Референтная цена, руб.***</w:t>
            </w:r>
          </w:p>
        </w:tc>
      </w:tr>
      <w:tr>
        <w:trPr>
          <w:trHeight w:val="205" w:hRule="atLeast"/>
        </w:trPr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1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4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5</w:t>
            </w:r>
          </w:p>
        </w:tc>
      </w:tr>
      <w:tr>
        <w:trPr>
          <w:trHeight w:val="205" w:hRule="atLeast"/>
        </w:trPr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05" w:hRule="atLeast"/>
        </w:trPr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pStyle w:val="Normal"/>
        <w:rPr>
          <w:sz w:val="24"/>
        </w:rPr>
      </w:pPr>
      <w:r>
        <w:rPr>
          <w:rFonts w:ascii="Times New Roman" w:hAnsi="Times New Roman"/>
          <w:sz w:val="24"/>
        </w:rPr>
        <w:t>*** Данная цена рассчитывается автоматически в единой государственной информационной системе в сфере здравоохранения в соответствии с пунктом 6 Порядка, утвержденного Приказом № 1064н, сведения о которой предоставляются в единую информационную систему в сфере закупок посредством информационного взаимодействия между указанными системами.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10308" w:leader="none"/>
        </w:tabs>
        <w:spacing w:before="108" w:after="108"/>
        <w:ind w:left="0" w:right="0" w:hanging="0"/>
        <w:jc w:val="center"/>
        <w:outlineLvl w:val="0"/>
        <w:rPr>
          <w:rFonts w:ascii="Times New Roman" w:hAnsi="Times New Roman"/>
          <w:b/>
          <w:b/>
          <w:sz w:val="16"/>
        </w:rPr>
      </w:pPr>
      <w:r>
        <w:rPr>
          <w:rFonts w:ascii="Times New Roman" w:hAnsi="Times New Roman"/>
          <w:b/>
          <w:sz w:val="16"/>
        </w:rPr>
      </w:r>
      <w:bookmarkStart w:id="1" w:name="sub_3704"/>
      <w:bookmarkStart w:id="2" w:name="sub_3704"/>
      <w:bookmarkEnd w:id="2"/>
    </w:p>
    <w:p>
      <w:pPr>
        <w:pStyle w:val="Normal"/>
        <w:numPr>
          <w:ilvl w:val="0"/>
          <w:numId w:val="0"/>
        </w:numPr>
        <w:tabs>
          <w:tab w:val="clear" w:pos="708"/>
          <w:tab w:val="left" w:pos="10308" w:leader="none"/>
        </w:tabs>
        <w:spacing w:before="108" w:after="108"/>
        <w:ind w:left="0" w:right="0" w:hanging="0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Таблица 4. </w:t>
      </w:r>
      <w:r>
        <w:rPr>
          <w:rFonts w:ascii="Times New Roman" w:hAnsi="Times New Roman"/>
          <w:b/>
          <w:color w:val="000000" w:themeColor="text1"/>
          <w:sz w:val="28"/>
        </w:rPr>
        <w:t xml:space="preserve">Расчет начальной (максимальной) цены контракта </w:t>
      </w:r>
      <w:r>
        <w:rPr>
          <w:rFonts w:ascii="Times New Roman" w:hAnsi="Times New Roman"/>
          <w:b/>
          <w:sz w:val="28"/>
        </w:rPr>
        <w:t>при осуществлении закупок лекарственных препаратов</w:t>
      </w:r>
    </w:p>
    <w:tbl>
      <w:tblPr>
        <w:tblStyle w:val="Style_3"/>
        <w:tblW w:w="14565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3"/>
        <w:gridCol w:w="3443"/>
        <w:gridCol w:w="1843"/>
        <w:gridCol w:w="907"/>
        <w:gridCol w:w="960"/>
        <w:gridCol w:w="1484"/>
        <w:gridCol w:w="1471"/>
        <w:gridCol w:w="1650"/>
        <w:gridCol w:w="1572"/>
      </w:tblGrid>
      <w:tr>
        <w:trPr>
          <w:trHeight w:val="2463" w:hRule="atLeast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Порядковый номер позиции согласно описанию объекта закупки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Международное непатентованное наименование, при отсутствии такого наименования - группировочное или химическое наименование, а также состав комбинированного лекарственного препарата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Форма выпуска и дозировка с учетом эквивалентных лекарственных форм и дозировок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Единица измерения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Объем поставки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Цена единицы товара без учета НДС и оптовой надбавки, руб.****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Оптовая надбавка, %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Цена единицы товара с учетом НДС и оптовой надбавки, руб.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Стоимость по позиции, руб. (столбец 5 х столбец 8)</w:t>
            </w:r>
          </w:p>
        </w:tc>
      </w:tr>
      <w:tr>
        <w:trPr>
          <w:trHeight w:val="238" w:hRule="atLeast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1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6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8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9</w:t>
            </w:r>
          </w:p>
        </w:tc>
      </w:tr>
      <w:tr>
        <w:trPr>
          <w:trHeight w:val="238" w:hRule="atLeast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18" w:hRule="atLeast"/>
        </w:trPr>
        <w:tc>
          <w:tcPr>
            <w:tcW w:w="129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Начальная (максимальная) цена контракта, руб.</w:t>
            </w:r>
            <w:hyperlink w:anchor="sub_37066">
              <w:r>
                <w:rPr>
                  <w:rFonts w:ascii="Times New Roman" w:hAnsi="Times New Roman"/>
                  <w:spacing w:val="0"/>
                  <w:kern w:val="0"/>
                  <w:sz w:val="22"/>
                  <w:szCs w:val="20"/>
                </w:rPr>
                <w:t>*****</w:t>
              </w:r>
            </w:hyperlink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**** Минимальное значение цены единицы лекарственного препарата, взятое из Таблицы № 1, последнего столбца Таблицы № 2 «Средневзвешенная цена» и последнего столбца Таблицы № 3 «Референтная цена» (в случае ее наличия).</w:t>
      </w:r>
    </w:p>
    <w:p>
      <w:pPr>
        <w:pStyle w:val="Normal"/>
        <w:rPr>
          <w:sz w:val="24"/>
        </w:rPr>
      </w:pPr>
      <w:r>
        <w:rPr>
          <w:rFonts w:ascii="Times New Roman" w:hAnsi="Times New Roman"/>
          <w:sz w:val="24"/>
        </w:rPr>
        <w:t>***** Расчет начальной (максимальной) цены контракта производится по формуле:</w:t>
      </w:r>
      <w:bookmarkStart w:id="3" w:name="sub_37066"/>
      <w:bookmarkEnd w:id="3"/>
    </w:p>
    <w:p>
      <w:pPr>
        <w:pStyle w:val="Normal"/>
        <w:tabs>
          <w:tab w:val="clear" w:pos="708"/>
          <w:tab w:val="left" w:pos="10308" w:leader="none"/>
        </w:tabs>
        <w:rPr>
          <w:sz w:val="24"/>
        </w:rPr>
      </w:pPr>
      <w:r>
        <w:rPr/>
        <w:drawing>
          <wp:inline distT="0" distB="0" distL="0" distR="0">
            <wp:extent cx="1419225" cy="571500"/>
            <wp:effectExtent l="0" t="0" r="0" b="0"/>
            <wp:docPr id="1" name="Picture 4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5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, </w:t>
      </w:r>
    </w:p>
    <w:p>
      <w:pPr>
        <w:pStyle w:val="Normal"/>
        <w:tabs>
          <w:tab w:val="clear" w:pos="708"/>
          <w:tab w:val="left" w:pos="10308" w:leader="none"/>
        </w:tabs>
        <w:rPr>
          <w:sz w:val="24"/>
        </w:rPr>
      </w:pPr>
      <w:r>
        <w:rPr>
          <w:rFonts w:ascii="Times New Roman" w:hAnsi="Times New Roman"/>
          <w:sz w:val="24"/>
        </w:rPr>
        <w:t>где:</w:t>
      </w:r>
    </w:p>
    <w:p>
      <w:pPr>
        <w:pStyle w:val="Normal"/>
        <w:tabs>
          <w:tab w:val="clear" w:pos="708"/>
          <w:tab w:val="left" w:pos="10308" w:leader="none"/>
        </w:tabs>
        <w:rPr>
          <w:sz w:val="24"/>
        </w:rPr>
      </w:pPr>
      <w:r>
        <w:rPr>
          <w:rFonts w:ascii="Times New Roman" w:hAnsi="Times New Roman"/>
          <w:sz w:val="24"/>
        </w:rPr>
        <w:t>n – количество поставляемых лекарственных препаратов;</w:t>
      </w:r>
    </w:p>
    <w:p>
      <w:pPr>
        <w:pStyle w:val="Normal"/>
        <w:tabs>
          <w:tab w:val="clear" w:pos="708"/>
          <w:tab w:val="left" w:pos="10308" w:leader="none"/>
        </w:tabs>
        <w:rPr>
          <w:sz w:val="24"/>
        </w:rPr>
      </w:pPr>
      <w:r>
        <w:rPr>
          <w:rFonts w:ascii="Times New Roman" w:hAnsi="Times New Roman"/>
          <w:sz w:val="24"/>
        </w:rPr>
        <w:t>Цi – цена единицы планируемого к закупке i-го лекарственного препарата с учетом НДС и оптовой надбавки (в случае ее применения);</w:t>
      </w:r>
    </w:p>
    <w:p>
      <w:pPr>
        <w:pStyle w:val="Normal"/>
        <w:tabs>
          <w:tab w:val="clear" w:pos="708"/>
          <w:tab w:val="left" w:pos="10308" w:leader="none"/>
        </w:tabs>
        <w:rPr>
          <w:sz w:val="24"/>
        </w:rPr>
      </w:pPr>
      <w:r>
        <w:rPr>
          <w:rFonts w:ascii="Times New Roman" w:hAnsi="Times New Roman"/>
          <w:sz w:val="24"/>
        </w:rPr>
        <w:t>Vi – объем поставки i-го лекарственного препарата.</w:t>
      </w:r>
    </w:p>
    <w:p>
      <w:pPr>
        <w:pStyle w:val="Style59"/>
        <w:tabs>
          <w:tab w:val="clear" w:pos="708"/>
          <w:tab w:val="left" w:pos="1030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bookmarkStart w:id="4" w:name="_GoBack"/>
      <w:bookmarkStart w:id="5" w:name="_GoBack"/>
      <w:bookmarkEnd w:id="5"/>
    </w:p>
    <w:p>
      <w:pPr>
        <w:pStyle w:val="Style59"/>
        <w:tabs>
          <w:tab w:val="clear" w:pos="708"/>
          <w:tab w:val="left" w:pos="1030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Работник контрактной</w:t>
      </w:r>
    </w:p>
    <w:p>
      <w:pPr>
        <w:pStyle w:val="Style59"/>
        <w:tabs>
          <w:tab w:val="clear" w:pos="708"/>
          <w:tab w:val="left" w:pos="1030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службы/контрактный</w:t>
      </w:r>
    </w:p>
    <w:p>
      <w:pPr>
        <w:pStyle w:val="Style59"/>
        <w:tabs>
          <w:tab w:val="clear" w:pos="708"/>
          <w:tab w:val="left" w:pos="1030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управляющий           ________________________________________</w:t>
      </w:r>
    </w:p>
    <w:p>
      <w:pPr>
        <w:pStyle w:val="Style59"/>
        <w:tabs>
          <w:tab w:val="clear" w:pos="708"/>
          <w:tab w:val="left" w:pos="1030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</w:t>
      </w:r>
      <w:r>
        <w:rPr>
          <w:rFonts w:ascii="Times New Roman" w:hAnsi="Times New Roman"/>
          <w:sz w:val="28"/>
        </w:rPr>
        <w:t>(подпись) (инициалы, фамилия)</w:t>
      </w:r>
    </w:p>
    <w:p>
      <w:pPr>
        <w:pStyle w:val="Style59"/>
        <w:tabs>
          <w:tab w:val="clear" w:pos="708"/>
          <w:tab w:val="left" w:pos="1030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Style59"/>
        <w:tabs>
          <w:tab w:val="clear" w:pos="708"/>
          <w:tab w:val="left" w:pos="1030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«__» ______________ 20__ г. Ф.И.О. исполнителя/контактный телефон</w:t>
      </w:r>
    </w:p>
    <w:sectPr>
      <w:headerReference w:type="default" r:id="rId5"/>
      <w:type w:val="nextPage"/>
      <w:pgSz w:orient="landscape" w:w="16838" w:h="11906"/>
      <w:pgMar w:left="1134" w:right="1134" w:header="720" w:top="1701" w:footer="0" w:bottom="56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 CYR">
    <w:charset w:val="01"/>
    <w:family w:val="roman"/>
    <w:pitch w:val="variable"/>
  </w:font>
  <w:font w:name="XO Thames">
    <w:charset w:val="01"/>
    <w:family w:val="roman"/>
    <w:pitch w:val="variable"/>
  </w:font>
  <w:font w:name="Calibri Light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Segoe UI">
    <w:charset w:val="01"/>
    <w:family w:val="roman"/>
    <w:pitch w:val="variable"/>
  </w:font>
  <w:font w:name="Cambri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61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39115" cy="174625"/>
              <wp:effectExtent l="0" t="0" r="0" b="0"/>
              <wp:wrapSquare wrapText="bothSides"/>
              <wp:docPr id="2" name="Врезка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85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3" stroked="f" style="position:absolute;margin-left:343.05pt;margin-top:0.05pt;width:42.35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Style61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Droid Sans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2_ch"/>
    <w:uiPriority w:val="0"/>
    <w:qFormat/>
    <w:pPr>
      <w:widowControl w:val="false"/>
      <w:suppressAutoHyphens w:val="true"/>
      <w:bidi w:val="0"/>
      <w:spacing w:lineRule="auto" w:line="240" w:before="0" w:after="0"/>
      <w:ind w:left="0" w:right="0" w:firstLine="720"/>
      <w:jc w:val="both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link w:val="Style_46_ch"/>
    <w:uiPriority w:val="9"/>
    <w:qFormat/>
    <w:pPr>
      <w:spacing w:before="108" w:after="108"/>
      <w:ind w:left="0" w:right="0" w:hanging="0"/>
      <w:jc w:val="center"/>
      <w:outlineLvl w:val="0"/>
    </w:pPr>
    <w:rPr>
      <w:b/>
      <w:color w:val="26282F"/>
    </w:rPr>
  </w:style>
  <w:style w:type="paragraph" w:styleId="2">
    <w:name w:val="Heading 2"/>
    <w:next w:val="Normal"/>
    <w:link w:val="Style_79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basedOn w:val="Normal"/>
    <w:next w:val="Normal"/>
    <w:link w:val="Style_24_ch"/>
    <w:uiPriority w:val="9"/>
    <w:qFormat/>
    <w:pPr>
      <w:keepNext w:val="true"/>
      <w:keepLines/>
      <w:spacing w:before="40" w:after="0"/>
      <w:outlineLvl w:val="2"/>
    </w:pPr>
    <w:rPr>
      <w:rFonts w:ascii="Calibri Light" w:hAnsi="Calibri Light" w:asciiTheme="majorAscii" w:hAnsiTheme="majorHAnsi"/>
      <w:color w:val="1F4E79" w:themeColor="accent1" w:themeShade="7f"/>
    </w:rPr>
  </w:style>
  <w:style w:type="paragraph" w:styleId="4">
    <w:name w:val="Heading 4"/>
    <w:next w:val="Normal"/>
    <w:link w:val="Style_76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44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Annotationsubject">
    <w:name w:val="annotation subject"/>
    <w:basedOn w:val="Annotationtext"/>
    <w:link w:val="Style_12"/>
    <w:qFormat/>
    <w:rPr>
      <w:rFonts w:ascii="Times New Roman CYR" w:hAnsi="Times New Roman CYR"/>
      <w:b/>
    </w:rPr>
  </w:style>
  <w:style w:type="character" w:styleId="Contents2">
    <w:name w:val="Contents 2"/>
    <w:link w:val="Style_14"/>
    <w:qFormat/>
    <w:rPr>
      <w:rFonts w:ascii="XO Thames" w:hAnsi="XO Thames"/>
      <w:sz w:val="28"/>
    </w:rPr>
  </w:style>
  <w:style w:type="character" w:styleId="ConsPlusNormal">
    <w:name w:val="ConsPlusNormal Знак"/>
    <w:link w:val="Style_15"/>
    <w:qFormat/>
    <w:rPr>
      <w:rFonts w:ascii="Calibri" w:hAnsi="Calibri"/>
    </w:rPr>
  </w:style>
  <w:style w:type="character" w:styleId="Style9">
    <w:name w:val="Основной текст Знак"/>
    <w:basedOn w:val="DefaultParagraphFont"/>
    <w:link w:val="Style_16"/>
    <w:qFormat/>
    <w:rPr>
      <w:rFonts w:ascii="Times New Roman CYR" w:hAnsi="Times New Roman CYR"/>
      <w:sz w:val="24"/>
    </w:rPr>
  </w:style>
  <w:style w:type="character" w:styleId="Contents4">
    <w:name w:val="Contents 4"/>
    <w:link w:val="Style_18"/>
    <w:qFormat/>
    <w:rPr>
      <w:rFonts w:ascii="XO Thames" w:hAnsi="XO Thames"/>
      <w:sz w:val="28"/>
    </w:rPr>
  </w:style>
  <w:style w:type="character" w:styleId="DefaultParagraphFont">
    <w:name w:val="Default Paragraph Font"/>
    <w:link w:val="Style_17"/>
    <w:qFormat/>
    <w:rPr/>
  </w:style>
  <w:style w:type="character" w:styleId="NormalWeb">
    <w:name w:val="Normal (Web)"/>
    <w:link w:val="Style_4"/>
    <w:qFormat/>
    <w:rPr>
      <w:rFonts w:ascii="Times New Roman" w:hAnsi="Times New Roman"/>
    </w:rPr>
  </w:style>
  <w:style w:type="character" w:styleId="Contents6">
    <w:name w:val="Contents 6"/>
    <w:link w:val="Style_19"/>
    <w:qFormat/>
    <w:rPr>
      <w:rFonts w:ascii="XO Thames" w:hAnsi="XO Thames"/>
      <w:sz w:val="28"/>
    </w:rPr>
  </w:style>
  <w:style w:type="character" w:styleId="Contents7">
    <w:name w:val="Contents 7"/>
    <w:link w:val="Style_20"/>
    <w:qFormat/>
    <w:rPr>
      <w:rFonts w:ascii="XO Thames" w:hAnsi="XO Thames"/>
      <w:sz w:val="28"/>
    </w:rPr>
  </w:style>
  <w:style w:type="character" w:styleId="Style10">
    <w:name w:val="Нормальный (таблица)"/>
    <w:link w:val="Style_6"/>
    <w:qFormat/>
    <w:rPr/>
  </w:style>
  <w:style w:type="character" w:styleId="Style11">
    <w:name w:val="Гипертекстовая ссылка"/>
    <w:link w:val="Style_21"/>
    <w:qFormat/>
    <w:rPr>
      <w:b w:val="false"/>
      <w:color w:val="106BBE"/>
    </w:rPr>
  </w:style>
  <w:style w:type="character" w:styleId="Endnote">
    <w:name w:val="Endnote"/>
    <w:link w:val="Style_22"/>
    <w:qFormat/>
    <w:rPr>
      <w:sz w:val="20"/>
    </w:rPr>
  </w:style>
  <w:style w:type="character" w:styleId="Annotationtext">
    <w:name w:val="annotation text"/>
    <w:link w:val="Style_13"/>
    <w:qFormat/>
    <w:rPr>
      <w:rFonts w:ascii="Calibri" w:hAnsi="Calibri"/>
      <w:sz w:val="20"/>
    </w:rPr>
  </w:style>
  <w:style w:type="character" w:styleId="Style12">
    <w:name w:val="Текст (справка)"/>
    <w:link w:val="Style_23"/>
    <w:qFormat/>
    <w:rPr/>
  </w:style>
  <w:style w:type="character" w:styleId="Heading3">
    <w:name w:val="Heading 3"/>
    <w:link w:val="Style_24"/>
    <w:qFormat/>
    <w:rPr>
      <w:rFonts w:ascii="Calibri Light" w:hAnsi="Calibri Light" w:asciiTheme="majorAscii" w:hAnsiTheme="majorHAnsi"/>
      <w:color w:val="1F4E79" w:themeColor="accent1" w:themeShade="7f"/>
    </w:rPr>
  </w:style>
  <w:style w:type="character" w:styleId="Textbodyindent">
    <w:name w:val="Text body indent"/>
    <w:link w:val="Style_25"/>
    <w:qFormat/>
    <w:rPr>
      <w:rFonts w:ascii="Times New Roman" w:hAnsi="Times New Roman"/>
    </w:rPr>
  </w:style>
  <w:style w:type="character" w:styleId="Style13">
    <w:name w:val="Текст информации об изменениях"/>
    <w:link w:val="Style_26"/>
    <w:qFormat/>
    <w:rPr>
      <w:color w:val="353842"/>
      <w:sz w:val="20"/>
    </w:rPr>
  </w:style>
  <w:style w:type="character" w:styleId="Style14">
    <w:name w:val="Основной текст с отступом Знак"/>
    <w:basedOn w:val="DefaultParagraphFont"/>
    <w:link w:val="Style_27"/>
    <w:qFormat/>
    <w:rPr>
      <w:rFonts w:ascii="Times New Roman" w:hAnsi="Times New Roman"/>
      <w:sz w:val="24"/>
    </w:rPr>
  </w:style>
  <w:style w:type="character" w:styleId="Style15">
    <w:name w:val="Заголовок"/>
    <w:link w:val="Style_28"/>
    <w:qFormat/>
    <w:rPr>
      <w:rFonts w:ascii="Liberation Sans" w:hAnsi="Liberation Sans"/>
      <w:sz w:val="28"/>
    </w:rPr>
  </w:style>
  <w:style w:type="character" w:styleId="Style16">
    <w:name w:val="Информация о версии"/>
    <w:basedOn w:val="Style30"/>
    <w:link w:val="Style_30"/>
    <w:qFormat/>
    <w:rPr>
      <w:i/>
    </w:rPr>
  </w:style>
  <w:style w:type="character" w:styleId="List">
    <w:name w:val="List"/>
    <w:basedOn w:val="Textbody"/>
    <w:link w:val="Style_32"/>
    <w:qFormat/>
    <w:rPr/>
  </w:style>
  <w:style w:type="character" w:styleId="Style17">
    <w:name w:val="Прижатый влево"/>
    <w:link w:val="Style_5"/>
    <w:qFormat/>
    <w:rPr/>
  </w:style>
  <w:style w:type="character" w:styleId="Style18">
    <w:name w:val="Верхний колонтитул Знак"/>
    <w:basedOn w:val="DefaultParagraphFont"/>
    <w:link w:val="Style_33"/>
    <w:qFormat/>
    <w:rPr>
      <w:rFonts w:ascii="Times New Roman CYR" w:hAnsi="Times New Roman CYR"/>
      <w:sz w:val="24"/>
    </w:rPr>
  </w:style>
  <w:style w:type="character" w:styleId="Style19">
    <w:name w:val="Цветовое выделение для Текст"/>
    <w:link w:val="Style_34"/>
    <w:qFormat/>
    <w:rPr>
      <w:rFonts w:ascii="Times New Roman CYR" w:hAnsi="Times New Roman CYR"/>
    </w:rPr>
  </w:style>
  <w:style w:type="character" w:styleId="11">
    <w:name w:val="Без интервала1"/>
    <w:link w:val="Style_35"/>
    <w:qFormat/>
    <w:rPr>
      <w:rFonts w:ascii="Calibri" w:hAnsi="Calibri" w:asciiTheme="minorAscii" w:hAnsiTheme="minorHAnsi"/>
      <w:color w:val="000000"/>
      <w:sz w:val="22"/>
    </w:rPr>
  </w:style>
  <w:style w:type="character" w:styleId="Footer">
    <w:name w:val="Footer"/>
    <w:link w:val="Style_36"/>
    <w:qFormat/>
    <w:rPr/>
  </w:style>
  <w:style w:type="character" w:styleId="21">
    <w:name w:val="Название Знак2"/>
    <w:basedOn w:val="DefaultParagraphFont"/>
    <w:link w:val="Style_37"/>
    <w:qFormat/>
    <w:rPr>
      <w:rFonts w:ascii="Times New Roman CYR" w:hAnsi="Times New Roman CYR"/>
      <w:b/>
      <w:color w:val="26282F"/>
      <w:sz w:val="24"/>
    </w:rPr>
  </w:style>
  <w:style w:type="character" w:styleId="Indexheading">
    <w:name w:val="index heading"/>
    <w:link w:val="Style_38"/>
    <w:qFormat/>
    <w:rPr/>
  </w:style>
  <w:style w:type="character" w:styleId="Contents3">
    <w:name w:val="Contents 3"/>
    <w:link w:val="Style_39"/>
    <w:qFormat/>
    <w:rPr>
      <w:rFonts w:ascii="XO Thames" w:hAnsi="XO Thames"/>
      <w:sz w:val="28"/>
    </w:rPr>
  </w:style>
  <w:style w:type="character" w:styleId="Style20">
    <w:name w:val="Верхний и нижний колонтитулы"/>
    <w:link w:val="Style_40"/>
    <w:qFormat/>
    <w:rPr/>
  </w:style>
  <w:style w:type="character" w:styleId="Style21">
    <w:name w:val="Текст примечания Знак"/>
    <w:basedOn w:val="DefaultParagraphFont"/>
    <w:link w:val="Style_41"/>
    <w:qFormat/>
    <w:rPr>
      <w:rFonts w:ascii="Calibri" w:hAnsi="Calibri"/>
      <w:sz w:val="20"/>
    </w:rPr>
  </w:style>
  <w:style w:type="character" w:styleId="Annotationreference">
    <w:name w:val="annotation reference"/>
    <w:link w:val="Style_42"/>
    <w:qFormat/>
    <w:rPr>
      <w:sz w:val="16"/>
    </w:rPr>
  </w:style>
  <w:style w:type="character" w:styleId="12">
    <w:name w:val="Название Знак1"/>
    <w:basedOn w:val="DefaultParagraphFont"/>
    <w:link w:val="Style_43"/>
    <w:qFormat/>
    <w:rPr>
      <w:rFonts w:ascii="Calibri Light" w:hAnsi="Calibri Light" w:asciiTheme="majorAscii" w:hAnsiTheme="majorHAnsi"/>
      <w:spacing w:val="-10"/>
      <w:sz w:val="56"/>
    </w:rPr>
  </w:style>
  <w:style w:type="character" w:styleId="Style22">
    <w:name w:val="Таблицы (моноширинный)"/>
    <w:link w:val="Style_8"/>
    <w:qFormat/>
    <w:rPr>
      <w:rFonts w:ascii="Courier New" w:hAnsi="Courier New"/>
    </w:rPr>
  </w:style>
  <w:style w:type="character" w:styleId="ListParagraph">
    <w:name w:val="List Paragraph"/>
    <w:link w:val="Style_11"/>
    <w:qFormat/>
    <w:rPr/>
  </w:style>
  <w:style w:type="character" w:styleId="Heading5">
    <w:name w:val="Heading 5"/>
    <w:link w:val="Style_44"/>
    <w:qFormat/>
    <w:rPr>
      <w:rFonts w:ascii="XO Thames" w:hAnsi="XO Thames"/>
      <w:b/>
      <w:sz w:val="22"/>
    </w:rPr>
  </w:style>
  <w:style w:type="character" w:styleId="ConsPlusTitle">
    <w:name w:val="ConsPlusTitle"/>
    <w:link w:val="Style_45"/>
    <w:qFormat/>
    <w:rPr>
      <w:rFonts w:ascii="Arial" w:hAnsi="Arial"/>
      <w:b/>
      <w:color w:val="000000"/>
      <w:sz w:val="24"/>
    </w:rPr>
  </w:style>
  <w:style w:type="character" w:styleId="Heading1">
    <w:name w:val="Heading 1"/>
    <w:link w:val="Style_46"/>
    <w:qFormat/>
    <w:rPr>
      <w:b/>
      <w:color w:val="26282F"/>
    </w:rPr>
  </w:style>
  <w:style w:type="character" w:styleId="Style23">
    <w:name w:val="Текст выноски Знак"/>
    <w:basedOn w:val="DefaultParagraphFont"/>
    <w:link w:val="Style_47"/>
    <w:qFormat/>
    <w:rPr>
      <w:rFonts w:ascii="Segoe UI" w:hAnsi="Segoe UI"/>
      <w:sz w:val="18"/>
    </w:rPr>
  </w:style>
  <w:style w:type="character" w:styleId="Header">
    <w:name w:val="Header"/>
    <w:link w:val="Style_1"/>
    <w:qFormat/>
    <w:rPr/>
  </w:style>
  <w:style w:type="character" w:styleId="ConsPlusNonformat">
    <w:name w:val="ConsPlusNonformat"/>
    <w:link w:val="Style_7"/>
    <w:qFormat/>
    <w:rPr>
      <w:rFonts w:ascii="Courier New" w:hAnsi="Courier New"/>
      <w:color w:val="000000"/>
      <w:sz w:val="20"/>
    </w:rPr>
  </w:style>
  <w:style w:type="character" w:styleId="Style24">
    <w:name w:val="Интернет-ссылка"/>
    <w:link w:val="Style_53"/>
    <w:rPr>
      <w:color w:val="0563C1"/>
      <w:u w:val="single"/>
    </w:rPr>
  </w:style>
  <w:style w:type="character" w:styleId="Footnote">
    <w:name w:val="Footnote"/>
    <w:link w:val="Style_49"/>
    <w:qFormat/>
    <w:rPr>
      <w:sz w:val="20"/>
    </w:rPr>
  </w:style>
  <w:style w:type="character" w:styleId="Style25">
    <w:name w:val="Тема примечания Знак"/>
    <w:basedOn w:val="Style21"/>
    <w:link w:val="Style_50"/>
    <w:qFormat/>
    <w:rPr>
      <w:rFonts w:ascii="Times New Roman CYR" w:hAnsi="Times New Roman CYR"/>
      <w:b/>
      <w:sz w:val="20"/>
    </w:rPr>
  </w:style>
  <w:style w:type="character" w:styleId="Contents1">
    <w:name w:val="Contents 1"/>
    <w:link w:val="Style_51"/>
    <w:qFormat/>
    <w:rPr>
      <w:rFonts w:ascii="XO Thames" w:hAnsi="XO Thames"/>
      <w:b/>
      <w:sz w:val="28"/>
    </w:rPr>
  </w:style>
  <w:style w:type="character" w:styleId="Style26">
    <w:name w:val="Привязка сноски"/>
    <w:link w:val="Style_52"/>
    <w:rPr>
      <w:vertAlign w:val="superscript"/>
    </w:rPr>
  </w:style>
  <w:style w:type="character" w:styleId="ConsPlusNormal1">
    <w:name w:val="ConsPlusNormal"/>
    <w:link w:val="Style_9"/>
    <w:qFormat/>
    <w:rPr>
      <w:rFonts w:ascii="Calibri" w:hAnsi="Calibri" w:asciiTheme="minorAscii" w:hAnsiTheme="minorHAnsi"/>
      <w:color w:val="000000"/>
      <w:sz w:val="22"/>
    </w:rPr>
  </w:style>
  <w:style w:type="character" w:styleId="HeaderandFooter">
    <w:name w:val="Header and Footer"/>
    <w:link w:val="Style_54"/>
    <w:qFormat/>
    <w:rPr>
      <w:rFonts w:ascii="XO Thames" w:hAnsi="XO Thames"/>
      <w:sz w:val="20"/>
    </w:rPr>
  </w:style>
  <w:style w:type="character" w:styleId="UnresolvedMention">
    <w:name w:val="Unresolved Mention"/>
    <w:link w:val="Style_55"/>
    <w:qFormat/>
    <w:rPr>
      <w:color w:val="605E5C"/>
      <w:shd w:fill="E1DFDD" w:val="clear"/>
    </w:rPr>
  </w:style>
  <w:style w:type="character" w:styleId="Style27">
    <w:name w:val="Указатель"/>
    <w:link w:val="Style_56"/>
    <w:qFormat/>
    <w:rPr/>
  </w:style>
  <w:style w:type="character" w:styleId="EndnoteCharacters">
    <w:name w:val="Endnote Characters"/>
    <w:link w:val="Style_57"/>
    <w:qFormat/>
    <w:rPr>
      <w:vertAlign w:val="superscript"/>
    </w:rPr>
  </w:style>
  <w:style w:type="character" w:styleId="Style28">
    <w:name w:val="Текст концевой сноски Знак"/>
    <w:basedOn w:val="DefaultParagraphFont"/>
    <w:link w:val="Style_58"/>
    <w:qFormat/>
    <w:rPr>
      <w:rFonts w:ascii="Times New Roman CYR" w:hAnsi="Times New Roman CYR"/>
      <w:sz w:val="20"/>
    </w:rPr>
  </w:style>
  <w:style w:type="character" w:styleId="Contents9">
    <w:name w:val="Contents 9"/>
    <w:link w:val="Style_59"/>
    <w:qFormat/>
    <w:rPr>
      <w:rFonts w:ascii="XO Thames" w:hAnsi="XO Thames"/>
      <w:sz w:val="28"/>
    </w:rPr>
  </w:style>
  <w:style w:type="character" w:styleId="NoSpacing">
    <w:name w:val="No Spacing"/>
    <w:link w:val="Style_60"/>
    <w:qFormat/>
    <w:rPr>
      <w:rFonts w:ascii="Calibri" w:hAnsi="Calibri" w:asciiTheme="minorAscii" w:hAnsiTheme="minorHAnsi"/>
      <w:color w:val="000000"/>
      <w:sz w:val="22"/>
    </w:rPr>
  </w:style>
  <w:style w:type="character" w:styleId="Textbody">
    <w:name w:val="Text body"/>
    <w:link w:val="Style_29"/>
    <w:qFormat/>
    <w:rPr/>
  </w:style>
  <w:style w:type="character" w:styleId="Contents8">
    <w:name w:val="Contents 8"/>
    <w:link w:val="Style_61"/>
    <w:qFormat/>
    <w:rPr>
      <w:rFonts w:ascii="XO Thames" w:hAnsi="XO Thames"/>
      <w:sz w:val="28"/>
    </w:rPr>
  </w:style>
  <w:style w:type="character" w:styleId="31">
    <w:name w:val="Заголовок 3 Знак"/>
    <w:basedOn w:val="DefaultParagraphFont"/>
    <w:link w:val="Style_62"/>
    <w:qFormat/>
    <w:rPr>
      <w:rFonts w:ascii="Calibri Light" w:hAnsi="Calibri Light" w:asciiTheme="majorAscii" w:hAnsiTheme="majorHAnsi"/>
      <w:color w:val="1F4E79" w:themeColor="accent1" w:themeShade="7f"/>
      <w:sz w:val="24"/>
    </w:rPr>
  </w:style>
  <w:style w:type="character" w:styleId="Style29">
    <w:name w:val="Нижний колонтитул Знак"/>
    <w:basedOn w:val="DefaultParagraphFont"/>
    <w:link w:val="Style_63"/>
    <w:qFormat/>
    <w:rPr>
      <w:rFonts w:ascii="Times New Roman CYR" w:hAnsi="Times New Roman CYR"/>
      <w:sz w:val="24"/>
    </w:rPr>
  </w:style>
  <w:style w:type="character" w:styleId="Style30">
    <w:name w:val="Комментарий"/>
    <w:basedOn w:val="Style12"/>
    <w:link w:val="Style_31"/>
    <w:qFormat/>
    <w:rPr>
      <w:color w:val="353842"/>
    </w:rPr>
  </w:style>
  <w:style w:type="character" w:styleId="Style31">
    <w:name w:val="Привязка концевой сноски"/>
    <w:link w:val="Style_64"/>
    <w:rPr>
      <w:vertAlign w:val="superscript"/>
    </w:rPr>
  </w:style>
  <w:style w:type="character" w:styleId="FootnoteCharacters">
    <w:name w:val="Footnote Characters"/>
    <w:link w:val="Style_65"/>
    <w:qFormat/>
    <w:rPr>
      <w:vertAlign w:val="superscript"/>
    </w:rPr>
  </w:style>
  <w:style w:type="character" w:styleId="Style32">
    <w:name w:val="Посещённая гиперссылка"/>
    <w:link w:val="Style_66"/>
    <w:rPr>
      <w:color w:val="954F72"/>
      <w:u w:val="single"/>
    </w:rPr>
  </w:style>
  <w:style w:type="character" w:styleId="Contents5">
    <w:name w:val="Contents 5"/>
    <w:link w:val="Style_67"/>
    <w:qFormat/>
    <w:rPr>
      <w:rFonts w:ascii="XO Thames" w:hAnsi="XO Thames"/>
      <w:sz w:val="28"/>
    </w:rPr>
  </w:style>
  <w:style w:type="character" w:styleId="Caption">
    <w:name w:val="caption"/>
    <w:link w:val="Style_68"/>
    <w:qFormat/>
    <w:rPr>
      <w:i/>
    </w:rPr>
  </w:style>
  <w:style w:type="character" w:styleId="Style33">
    <w:name w:val="Цветовое выделение"/>
    <w:link w:val="Style_10"/>
    <w:qFormat/>
    <w:rPr>
      <w:b/>
      <w:color w:val="26282F"/>
    </w:rPr>
  </w:style>
  <w:style w:type="character" w:styleId="Style34">
    <w:name w:val="Содержимое врезки"/>
    <w:link w:val="Style_69"/>
    <w:qFormat/>
    <w:rPr/>
  </w:style>
  <w:style w:type="character" w:styleId="Style35">
    <w:name w:val="Название Знак"/>
    <w:link w:val="Style_70"/>
    <w:qFormat/>
    <w:rPr>
      <w:rFonts w:ascii="Cambria" w:hAnsi="Cambria"/>
      <w:b/>
      <w:sz w:val="32"/>
    </w:rPr>
  </w:style>
  <w:style w:type="character" w:styleId="Style36">
    <w:name w:val="Подзаголовок для информации об изменениях"/>
    <w:basedOn w:val="Style13"/>
    <w:link w:val="Style_71"/>
    <w:qFormat/>
    <w:rPr>
      <w:b/>
    </w:rPr>
  </w:style>
  <w:style w:type="character" w:styleId="Linenumber">
    <w:name w:val="line number"/>
    <w:link w:val="Style_72"/>
    <w:qFormat/>
    <w:rPr/>
  </w:style>
  <w:style w:type="character" w:styleId="Subtitle">
    <w:name w:val="Subtitle"/>
    <w:link w:val="Style_73"/>
    <w:qFormat/>
    <w:rPr>
      <w:rFonts w:ascii="XO Thames" w:hAnsi="XO Thames"/>
      <w:i/>
      <w:sz w:val="24"/>
    </w:rPr>
  </w:style>
  <w:style w:type="character" w:styleId="Style37">
    <w:name w:val="Текст сноски Знак"/>
    <w:basedOn w:val="DefaultParagraphFont"/>
    <w:link w:val="Style_74"/>
    <w:qFormat/>
    <w:rPr>
      <w:rFonts w:ascii="Times New Roman CYR" w:hAnsi="Times New Roman CYR"/>
      <w:sz w:val="20"/>
    </w:rPr>
  </w:style>
  <w:style w:type="character" w:styleId="Title">
    <w:name w:val="Title"/>
    <w:link w:val="Style_75"/>
    <w:qFormat/>
    <w:rPr>
      <w:rFonts w:ascii="Calibri Light" w:hAnsi="Calibri Light" w:asciiTheme="majorAscii" w:hAnsiTheme="majorHAnsi"/>
      <w:spacing w:val="-10"/>
      <w:sz w:val="56"/>
    </w:rPr>
  </w:style>
  <w:style w:type="character" w:styleId="Heading4">
    <w:name w:val="Heading 4"/>
    <w:link w:val="Style_76"/>
    <w:qFormat/>
    <w:rPr>
      <w:rFonts w:ascii="XO Thames" w:hAnsi="XO Thames"/>
      <w:b/>
      <w:sz w:val="24"/>
    </w:rPr>
  </w:style>
  <w:style w:type="character" w:styleId="BalloonText">
    <w:name w:val="Balloon Text"/>
    <w:link w:val="Style_77"/>
    <w:qFormat/>
    <w:rPr>
      <w:rFonts w:ascii="Segoe UI" w:hAnsi="Segoe UI"/>
      <w:sz w:val="18"/>
    </w:rPr>
  </w:style>
  <w:style w:type="character" w:styleId="Style38">
    <w:name w:val="Информация об изменениях"/>
    <w:basedOn w:val="Style13"/>
    <w:link w:val="Style_78"/>
    <w:qFormat/>
    <w:rPr/>
  </w:style>
  <w:style w:type="character" w:styleId="Heading2">
    <w:name w:val="Heading 2"/>
    <w:link w:val="Style_79"/>
    <w:qFormat/>
    <w:rPr>
      <w:rFonts w:ascii="XO Thames" w:hAnsi="XO Thames"/>
      <w:b/>
      <w:sz w:val="28"/>
    </w:rPr>
  </w:style>
  <w:style w:type="character" w:styleId="Caption1">
    <w:name w:val="Caption"/>
    <w:link w:val="Style_80"/>
    <w:qFormat/>
    <w:rPr>
      <w:i/>
      <w:sz w:val="24"/>
    </w:rPr>
  </w:style>
  <w:style w:type="paragraph" w:styleId="Style39">
    <w:name w:val="Заголовок"/>
    <w:basedOn w:val="Normal"/>
    <w:next w:val="Style40"/>
    <w:link w:val="Style_28_ch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40">
    <w:name w:val="Body Text"/>
    <w:basedOn w:val="Normal"/>
    <w:link w:val="Style_29_ch"/>
    <w:pPr>
      <w:spacing w:before="0" w:after="120"/>
    </w:pPr>
    <w:rPr/>
  </w:style>
  <w:style w:type="paragraph" w:styleId="Style41">
    <w:name w:val="List"/>
    <w:basedOn w:val="Style40"/>
    <w:link w:val="Style_32_ch"/>
    <w:pPr/>
    <w:rPr/>
  </w:style>
  <w:style w:type="paragraph" w:styleId="Style42">
    <w:name w:val="Caption"/>
    <w:basedOn w:val="Normal"/>
    <w:link w:val="Style_80_ch"/>
    <w:qFormat/>
    <w:pPr>
      <w:spacing w:before="120" w:after="120"/>
    </w:pPr>
    <w:rPr>
      <w:i/>
      <w:sz w:val="24"/>
    </w:rPr>
  </w:style>
  <w:style w:type="paragraph" w:styleId="Style43">
    <w:name w:val="Указатель"/>
    <w:basedOn w:val="Normal"/>
    <w:link w:val="Style_56_ch"/>
    <w:qFormat/>
    <w:pPr/>
    <w:rPr/>
  </w:style>
  <w:style w:type="paragraph" w:styleId="Annotationsubject1">
    <w:name w:val="annotation subject"/>
    <w:basedOn w:val="Annotationtext1"/>
    <w:next w:val="Annotationtext1"/>
    <w:link w:val="Style_12_ch"/>
    <w:qFormat/>
    <w:pPr>
      <w:widowControl w:val="false"/>
      <w:spacing w:before="0" w:after="0"/>
      <w:ind w:left="0" w:right="0" w:firstLine="720"/>
      <w:jc w:val="both"/>
    </w:pPr>
    <w:rPr>
      <w:rFonts w:ascii="Times New Roman CYR" w:hAnsi="Times New Roman CYR"/>
      <w:b/>
    </w:rPr>
  </w:style>
  <w:style w:type="paragraph" w:styleId="22">
    <w:name w:val="TOC 2"/>
    <w:next w:val="Normal"/>
    <w:link w:val="Style_14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sPlusNormal2">
    <w:name w:val="ConsPlusNormal Знак"/>
    <w:link w:val="Style_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44">
    <w:name w:val="Основной текст Знак"/>
    <w:basedOn w:val="DefaultParagraphFont1"/>
    <w:link w:val="Style_16_ch"/>
    <w:qFormat/>
    <w:pPr/>
    <w:rPr>
      <w:rFonts w:ascii="Times New Roman CYR" w:hAnsi="Times New Roman CYR"/>
      <w:sz w:val="24"/>
    </w:rPr>
  </w:style>
  <w:style w:type="paragraph" w:styleId="41">
    <w:name w:val="TOC 4"/>
    <w:next w:val="Normal"/>
    <w:link w:val="Style_18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Style_1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NormalWeb1">
    <w:name w:val="Normal (Web)"/>
    <w:basedOn w:val="Normal"/>
    <w:link w:val="Style_4_ch"/>
    <w:qFormat/>
    <w:pPr>
      <w:widowControl/>
      <w:spacing w:beforeAutospacing="1" w:afterAutospacing="1"/>
      <w:ind w:left="0" w:right="0" w:hanging="0"/>
      <w:jc w:val="left"/>
    </w:pPr>
    <w:rPr>
      <w:rFonts w:ascii="Times New Roman" w:hAnsi="Times New Roman"/>
    </w:rPr>
  </w:style>
  <w:style w:type="paragraph" w:styleId="6">
    <w:name w:val="TOC 6"/>
    <w:next w:val="Normal"/>
    <w:link w:val="Style_19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link w:val="Style_20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5">
    <w:name w:val="Нормальный (таблица)"/>
    <w:basedOn w:val="Normal"/>
    <w:next w:val="Normal"/>
    <w:link w:val="Style_6_ch"/>
    <w:qFormat/>
    <w:pPr>
      <w:ind w:left="0" w:right="0" w:hanging="0"/>
    </w:pPr>
    <w:rPr/>
  </w:style>
  <w:style w:type="paragraph" w:styleId="Style46">
    <w:name w:val="Гипертекстовая ссылка"/>
    <w:link w:val="Style_2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 w:val="false"/>
      <w:color w:val="106BBE"/>
      <w:spacing w:val="0"/>
      <w:kern w:val="0"/>
      <w:sz w:val="22"/>
      <w:szCs w:val="20"/>
      <w:lang w:val="ru-RU" w:eastAsia="zh-CN" w:bidi="hi-IN"/>
    </w:rPr>
  </w:style>
  <w:style w:type="paragraph" w:styleId="Style47">
    <w:name w:val="Endnote Text"/>
    <w:basedOn w:val="Normal"/>
    <w:link w:val="Style_22_ch"/>
    <w:pPr/>
    <w:rPr>
      <w:sz w:val="20"/>
    </w:rPr>
  </w:style>
  <w:style w:type="paragraph" w:styleId="Annotationtext1">
    <w:name w:val="annotation text"/>
    <w:basedOn w:val="Normal"/>
    <w:link w:val="Style_13_ch"/>
    <w:qFormat/>
    <w:pPr>
      <w:widowControl/>
      <w:spacing w:before="0" w:after="160"/>
      <w:ind w:left="0" w:right="0" w:hanging="0"/>
      <w:jc w:val="left"/>
    </w:pPr>
    <w:rPr>
      <w:rFonts w:ascii="Calibri" w:hAnsi="Calibri"/>
      <w:sz w:val="20"/>
    </w:rPr>
  </w:style>
  <w:style w:type="paragraph" w:styleId="Style48">
    <w:name w:val="Текст (справка)"/>
    <w:basedOn w:val="Normal"/>
    <w:next w:val="Normal"/>
    <w:link w:val="Style_23_ch"/>
    <w:qFormat/>
    <w:pPr>
      <w:ind w:left="170" w:right="170" w:hanging="0"/>
      <w:jc w:val="left"/>
    </w:pPr>
    <w:rPr/>
  </w:style>
  <w:style w:type="paragraph" w:styleId="Style49">
    <w:name w:val="Body Text Indent"/>
    <w:basedOn w:val="Normal"/>
    <w:link w:val="Style_25_ch"/>
    <w:pPr>
      <w:widowControl/>
      <w:spacing w:before="0" w:after="120"/>
      <w:ind w:left="283" w:right="0" w:hanging="0"/>
      <w:jc w:val="left"/>
    </w:pPr>
    <w:rPr>
      <w:rFonts w:ascii="Times New Roman" w:hAnsi="Times New Roman"/>
    </w:rPr>
  </w:style>
  <w:style w:type="paragraph" w:styleId="Style50">
    <w:name w:val="Текст информации об изменениях"/>
    <w:basedOn w:val="Normal"/>
    <w:next w:val="Normal"/>
    <w:link w:val="Style_26_ch"/>
    <w:qFormat/>
    <w:pPr/>
    <w:rPr>
      <w:color w:val="353842"/>
      <w:sz w:val="20"/>
    </w:rPr>
  </w:style>
  <w:style w:type="paragraph" w:styleId="Style51">
    <w:name w:val="Основной текст с отступом Знак"/>
    <w:basedOn w:val="DefaultParagraphFont1"/>
    <w:link w:val="Style_27_ch"/>
    <w:qFormat/>
    <w:pPr/>
    <w:rPr>
      <w:rFonts w:ascii="Times New Roman" w:hAnsi="Times New Roman"/>
      <w:sz w:val="24"/>
    </w:rPr>
  </w:style>
  <w:style w:type="paragraph" w:styleId="Style52">
    <w:name w:val="Информация о версии"/>
    <w:basedOn w:val="Style67"/>
    <w:next w:val="Normal"/>
    <w:link w:val="Style_30_ch"/>
    <w:qFormat/>
    <w:pPr/>
    <w:rPr>
      <w:i/>
    </w:rPr>
  </w:style>
  <w:style w:type="paragraph" w:styleId="Style53">
    <w:name w:val="Прижатый влево"/>
    <w:basedOn w:val="Normal"/>
    <w:next w:val="Normal"/>
    <w:link w:val="Style_5_ch"/>
    <w:qFormat/>
    <w:pPr>
      <w:ind w:left="0" w:right="0" w:hanging="0"/>
      <w:jc w:val="left"/>
    </w:pPr>
    <w:rPr/>
  </w:style>
  <w:style w:type="paragraph" w:styleId="Style54">
    <w:name w:val="Верхний колонтитул Знак"/>
    <w:basedOn w:val="DefaultParagraphFont1"/>
    <w:link w:val="Style_33_ch"/>
    <w:qFormat/>
    <w:pPr/>
    <w:rPr>
      <w:rFonts w:ascii="Times New Roman CYR" w:hAnsi="Times New Roman CYR"/>
      <w:sz w:val="24"/>
    </w:rPr>
  </w:style>
  <w:style w:type="paragraph" w:styleId="Style55">
    <w:name w:val="Цветовое выделение для Текст"/>
    <w:link w:val="Style_3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3">
    <w:name w:val="Без интервала1"/>
    <w:link w:val="Style_3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56">
    <w:name w:val="Верхний и нижний колонтитулы"/>
    <w:link w:val="Style_54_ch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7">
    <w:name w:val="Footer"/>
    <w:basedOn w:val="Normal"/>
    <w:link w:val="Style_36_ch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23">
    <w:name w:val="Название Знак2"/>
    <w:basedOn w:val="DefaultParagraphFont1"/>
    <w:link w:val="Style_37_ch"/>
    <w:qFormat/>
    <w:pPr/>
    <w:rPr>
      <w:rFonts w:ascii="Times New Roman CYR" w:hAnsi="Times New Roman CYR"/>
      <w:b/>
      <w:color w:val="26282F"/>
      <w:sz w:val="24"/>
    </w:rPr>
  </w:style>
  <w:style w:type="paragraph" w:styleId="Indexheading1">
    <w:name w:val="index heading"/>
    <w:basedOn w:val="Normal"/>
    <w:link w:val="Style_38_ch"/>
    <w:qFormat/>
    <w:pPr/>
    <w:rPr/>
  </w:style>
  <w:style w:type="paragraph" w:styleId="32">
    <w:name w:val="TOC 3"/>
    <w:next w:val="Normal"/>
    <w:link w:val="Style_39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58">
    <w:name w:val="Текст примечания Знак"/>
    <w:basedOn w:val="DefaultParagraphFont1"/>
    <w:link w:val="Style_41_ch"/>
    <w:qFormat/>
    <w:pPr/>
    <w:rPr>
      <w:rFonts w:ascii="Calibri" w:hAnsi="Calibri"/>
      <w:sz w:val="20"/>
    </w:rPr>
  </w:style>
  <w:style w:type="paragraph" w:styleId="Annotationreference1">
    <w:name w:val="annotation reference"/>
    <w:link w:val="Style_4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16"/>
      <w:szCs w:val="20"/>
      <w:lang w:val="ru-RU" w:eastAsia="zh-CN" w:bidi="hi-IN"/>
    </w:rPr>
  </w:style>
  <w:style w:type="paragraph" w:styleId="14">
    <w:name w:val="Название Знак1"/>
    <w:basedOn w:val="DefaultParagraphFont1"/>
    <w:link w:val="Style_43_ch"/>
    <w:qFormat/>
    <w:pPr/>
    <w:rPr>
      <w:rFonts w:ascii="Calibri Light" w:hAnsi="Calibri Light" w:asciiTheme="majorAscii" w:hAnsiTheme="majorHAnsi"/>
      <w:spacing w:val="-10"/>
      <w:sz w:val="56"/>
    </w:rPr>
  </w:style>
  <w:style w:type="paragraph" w:styleId="Style59">
    <w:name w:val="Таблицы (моноширинный)"/>
    <w:basedOn w:val="Normal"/>
    <w:next w:val="Normal"/>
    <w:link w:val="Style_8_ch"/>
    <w:qFormat/>
    <w:pPr>
      <w:ind w:left="0" w:right="0" w:hanging="0"/>
      <w:jc w:val="left"/>
    </w:pPr>
    <w:rPr>
      <w:rFonts w:ascii="Courier New" w:hAnsi="Courier New"/>
    </w:rPr>
  </w:style>
  <w:style w:type="paragraph" w:styleId="ListParagraph1">
    <w:name w:val="List Paragraph"/>
    <w:basedOn w:val="Normal"/>
    <w:link w:val="Style_11_ch"/>
    <w:qFormat/>
    <w:pPr>
      <w:spacing w:before="0" w:after="0"/>
      <w:ind w:left="720" w:right="0" w:firstLine="720"/>
      <w:contextualSpacing/>
    </w:pPr>
    <w:rPr/>
  </w:style>
  <w:style w:type="paragraph" w:styleId="ConsPlusTitle1">
    <w:name w:val="ConsPlusTitle"/>
    <w:link w:val="Style_45_ch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Style60">
    <w:name w:val="Текст выноски Знак"/>
    <w:basedOn w:val="DefaultParagraphFont1"/>
    <w:link w:val="Style_47_ch"/>
    <w:qFormat/>
    <w:pPr/>
    <w:rPr>
      <w:rFonts w:ascii="Segoe UI" w:hAnsi="Segoe UI"/>
      <w:sz w:val="18"/>
    </w:rPr>
  </w:style>
  <w:style w:type="paragraph" w:styleId="Style61">
    <w:name w:val="Header"/>
    <w:basedOn w:val="Normal"/>
    <w:link w:val="Style_1_ch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nformat1">
    <w:name w:val="ConsPlusNonformat"/>
    <w:link w:val="Style_7_ch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">
    <w:name w:val="Hyperlink"/>
    <w:link w:val="Style_4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"/>
    <w:basedOn w:val="Normal"/>
    <w:link w:val="Style_49_ch"/>
    <w:qFormat/>
    <w:pPr/>
    <w:rPr>
      <w:sz w:val="20"/>
    </w:rPr>
  </w:style>
  <w:style w:type="paragraph" w:styleId="Style62">
    <w:name w:val="Тема примечания Знак"/>
    <w:basedOn w:val="Style58"/>
    <w:link w:val="Style_50_ch"/>
    <w:qFormat/>
    <w:pPr/>
    <w:rPr>
      <w:rFonts w:ascii="Times New Roman CYR" w:hAnsi="Times New Roman CYR"/>
      <w:b/>
      <w:sz w:val="20"/>
    </w:rPr>
  </w:style>
  <w:style w:type="paragraph" w:styleId="15">
    <w:name w:val="TOC 1"/>
    <w:next w:val="Normal"/>
    <w:link w:val="Style_51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63">
    <w:name w:val="Привязка сноски"/>
    <w:link w:val="Style_5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ConsPlusNormal3">
    <w:name w:val="ConsPlusNormal"/>
    <w:link w:val="Style_9_ch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64">
    <w:name w:val="Интернет-ссылка"/>
    <w:link w:val="Style_5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563C1"/>
      <w:spacing w:val="0"/>
      <w:kern w:val="0"/>
      <w:sz w:val="22"/>
      <w:szCs w:val="20"/>
      <w:u w:val="single"/>
      <w:lang w:val="ru-RU" w:eastAsia="zh-CN" w:bidi="hi-IN"/>
    </w:rPr>
  </w:style>
  <w:style w:type="paragraph" w:styleId="UnresolvedMention1">
    <w:name w:val="Unresolved Mention"/>
    <w:link w:val="Style_5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605E5C"/>
      <w:spacing w:val="0"/>
      <w:kern w:val="0"/>
      <w:sz w:val="22"/>
      <w:szCs w:val="20"/>
      <w:shd w:fill="E1DFDD" w:val="clear"/>
      <w:lang w:val="ru-RU" w:eastAsia="zh-CN" w:bidi="hi-IN"/>
    </w:rPr>
  </w:style>
  <w:style w:type="paragraph" w:styleId="EndnoteCharacters1">
    <w:name w:val="Endnote Characters"/>
    <w:link w:val="Style_5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Style65">
    <w:name w:val="Текст концевой сноски Знак"/>
    <w:basedOn w:val="DefaultParagraphFont1"/>
    <w:link w:val="Style_58_ch"/>
    <w:qFormat/>
    <w:pPr/>
    <w:rPr>
      <w:rFonts w:ascii="Times New Roman CYR" w:hAnsi="Times New Roman CYR"/>
      <w:sz w:val="20"/>
    </w:rPr>
  </w:style>
  <w:style w:type="paragraph" w:styleId="9">
    <w:name w:val="TOC 9"/>
    <w:next w:val="Normal"/>
    <w:link w:val="Style_59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Style_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8">
    <w:name w:val="TOC 8"/>
    <w:next w:val="Normal"/>
    <w:link w:val="Style_61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33">
    <w:name w:val="Заголовок 3 Знак"/>
    <w:basedOn w:val="DefaultParagraphFont1"/>
    <w:link w:val="Style_62_ch"/>
    <w:qFormat/>
    <w:pPr/>
    <w:rPr>
      <w:rFonts w:ascii="Calibri Light" w:hAnsi="Calibri Light" w:asciiTheme="majorAscii" w:hAnsiTheme="majorHAnsi"/>
      <w:color w:val="1F4E79" w:themeColor="accent1" w:themeShade="7f"/>
      <w:sz w:val="24"/>
    </w:rPr>
  </w:style>
  <w:style w:type="paragraph" w:styleId="Style66">
    <w:name w:val="Нижний колонтитул Знак"/>
    <w:basedOn w:val="DefaultParagraphFont1"/>
    <w:link w:val="Style_63_ch"/>
    <w:qFormat/>
    <w:pPr/>
    <w:rPr>
      <w:rFonts w:ascii="Times New Roman CYR" w:hAnsi="Times New Roman CYR"/>
      <w:sz w:val="24"/>
    </w:rPr>
  </w:style>
  <w:style w:type="paragraph" w:styleId="Style67">
    <w:name w:val="Комментарий"/>
    <w:basedOn w:val="Style48"/>
    <w:next w:val="Normal"/>
    <w:link w:val="Style_31_ch"/>
    <w:qFormat/>
    <w:pPr>
      <w:spacing w:before="75" w:after="0"/>
      <w:ind w:left="170" w:right="0" w:hanging="0"/>
      <w:jc w:val="both"/>
    </w:pPr>
    <w:rPr>
      <w:color w:val="353842"/>
    </w:rPr>
  </w:style>
  <w:style w:type="paragraph" w:styleId="Style68">
    <w:name w:val="Привязка концевой сноски"/>
    <w:link w:val="Style_6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FootnoteCharacters1">
    <w:name w:val="Footnote Characters"/>
    <w:link w:val="Style_6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Style69">
    <w:name w:val="Посещённая гиперссылка"/>
    <w:link w:val="Style_6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954F72"/>
      <w:spacing w:val="0"/>
      <w:kern w:val="0"/>
      <w:sz w:val="22"/>
      <w:szCs w:val="20"/>
      <w:u w:val="single"/>
      <w:lang w:val="ru-RU" w:eastAsia="zh-CN" w:bidi="hi-IN"/>
    </w:rPr>
  </w:style>
  <w:style w:type="paragraph" w:styleId="51">
    <w:name w:val="TOC 5"/>
    <w:next w:val="Normal"/>
    <w:link w:val="Style_67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aption2">
    <w:name w:val="caption"/>
    <w:basedOn w:val="Normal"/>
    <w:link w:val="Style_68_ch"/>
    <w:qFormat/>
    <w:pPr>
      <w:spacing w:before="120" w:after="120"/>
    </w:pPr>
    <w:rPr>
      <w:i/>
    </w:rPr>
  </w:style>
  <w:style w:type="paragraph" w:styleId="Style70">
    <w:name w:val="Цветовое выделение"/>
    <w:link w:val="Style_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2"/>
      <w:szCs w:val="20"/>
      <w:lang w:val="ru-RU" w:eastAsia="zh-CN" w:bidi="hi-IN"/>
    </w:rPr>
  </w:style>
  <w:style w:type="paragraph" w:styleId="Style71">
    <w:name w:val="Содержимое врезки"/>
    <w:basedOn w:val="Normal"/>
    <w:link w:val="Style_69_ch"/>
    <w:qFormat/>
    <w:pPr/>
    <w:rPr/>
  </w:style>
  <w:style w:type="paragraph" w:styleId="Style72">
    <w:name w:val="Название Знак"/>
    <w:link w:val="Style_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Style73">
    <w:name w:val="Подзаголовок для информации об изменениях"/>
    <w:basedOn w:val="Style50"/>
    <w:next w:val="Normal"/>
    <w:link w:val="Style_71_ch"/>
    <w:qFormat/>
    <w:pPr/>
    <w:rPr>
      <w:b/>
    </w:rPr>
  </w:style>
  <w:style w:type="paragraph" w:styleId="Linenumber1">
    <w:name w:val="line number"/>
    <w:link w:val="Style_7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74">
    <w:name w:val="Subtitle"/>
    <w:next w:val="Normal"/>
    <w:link w:val="Style_73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75">
    <w:name w:val="Текст сноски Знак"/>
    <w:basedOn w:val="DefaultParagraphFont1"/>
    <w:link w:val="Style_74_ch"/>
    <w:qFormat/>
    <w:pPr/>
    <w:rPr>
      <w:rFonts w:ascii="Times New Roman CYR" w:hAnsi="Times New Roman CYR"/>
      <w:sz w:val="20"/>
    </w:rPr>
  </w:style>
  <w:style w:type="paragraph" w:styleId="Style76">
    <w:name w:val="Title"/>
    <w:basedOn w:val="Normal"/>
    <w:next w:val="Normal"/>
    <w:link w:val="Style_75_ch"/>
    <w:uiPriority w:val="10"/>
    <w:qFormat/>
    <w:pPr>
      <w:spacing w:before="0" w:after="0"/>
      <w:contextualSpacing/>
    </w:pPr>
    <w:rPr>
      <w:rFonts w:ascii="Calibri Light" w:hAnsi="Calibri Light" w:asciiTheme="majorAscii" w:hAnsiTheme="majorHAnsi"/>
      <w:spacing w:val="-10"/>
      <w:sz w:val="56"/>
    </w:rPr>
  </w:style>
  <w:style w:type="paragraph" w:styleId="BalloonText1">
    <w:name w:val="Balloon Text"/>
    <w:basedOn w:val="Normal"/>
    <w:link w:val="Style_77_ch"/>
    <w:qFormat/>
    <w:pPr/>
    <w:rPr>
      <w:rFonts w:ascii="Segoe UI" w:hAnsi="Segoe UI"/>
      <w:sz w:val="18"/>
    </w:rPr>
  </w:style>
  <w:style w:type="paragraph" w:styleId="Style77">
    <w:name w:val="Информация об изменениях"/>
    <w:basedOn w:val="Style50"/>
    <w:next w:val="Normal"/>
    <w:link w:val="Style_78_ch"/>
    <w:qFormat/>
    <w:pPr>
      <w:spacing w:before="180" w:after="0"/>
      <w:ind w:left="360" w:right="360" w:hanging="0"/>
    </w:pPr>
    <w:rPr/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81">
    <w:name w:val="Table Grid"/>
    <w:basedOn w:val="Style_3"/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internet.garant.ru/document/redirect/70353464/2222" TargetMode="External"/><Relationship Id="rId3" Type="http://schemas.openxmlformats.org/officeDocument/2006/relationships/hyperlink" Target="http://internet.garant.ru/document/redirect/71607870/0" TargetMode="External"/><Relationship Id="rId4" Type="http://schemas.openxmlformats.org/officeDocument/2006/relationships/image" Target="media/image1.wmf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Application>LibreOffice/7.0.6.2$Linux_X86_64 LibreOffice_project/00$Build-2</Application>
  <AppVersion>15.0000</AppVersion>
  <Pages>5</Pages>
  <Words>941</Words>
  <Characters>6592</Characters>
  <CharactersWithSpaces>7467</CharactersWithSpaces>
  <Paragraphs>130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2023-10-03T10:08:18Z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