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2.png" ContentType="image/png"/>
  <Override PartName="/word/media/image3.png" ContentType="image/png"/>
  <Override PartName="/word/media/image1.wmf" ContentType="image/x-wmf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10308" w:leader="none"/>
        </w:tabs>
        <w:ind w:left="10348" w:right="0" w:hanging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УТВЕРЖДАЮ</w:t>
      </w:r>
    </w:p>
    <w:p>
      <w:pPr>
        <w:pStyle w:val="Normal"/>
        <w:tabs>
          <w:tab w:val="clear" w:pos="708"/>
          <w:tab w:val="left" w:pos="10308" w:leader="none"/>
        </w:tabs>
        <w:ind w:left="10348" w:right="0" w:hanging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Руководитель _________________</w:t>
      </w:r>
    </w:p>
    <w:p>
      <w:pPr>
        <w:pStyle w:val="Normal"/>
        <w:tabs>
          <w:tab w:val="clear" w:pos="708"/>
          <w:tab w:val="left" w:pos="10308" w:leader="none"/>
        </w:tabs>
        <w:ind w:left="10348" w:right="0" w:hanging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_______________/____________/ </w:t>
      </w:r>
    </w:p>
    <w:p>
      <w:pPr>
        <w:pStyle w:val="Normal"/>
        <w:tabs>
          <w:tab w:val="clear" w:pos="708"/>
          <w:tab w:val="left" w:pos="10308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10308" w:leader="none"/>
        </w:tabs>
        <w:ind w:left="0" w:right="0" w:hanging="0"/>
        <w:jc w:val="center"/>
        <w:outlineLvl w:val="0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Обоснование начальной (максимальной) цены контракта/максимального значения цены контракта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10308" w:leader="none"/>
        </w:tabs>
        <w:ind w:left="0" w:right="0" w:hanging="0"/>
        <w:jc w:val="center"/>
        <w:outlineLvl w:val="0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i/>
          <w:sz w:val="28"/>
        </w:rPr>
        <w:t>(в случае, если количество поставляемых товаров, объем подлежащих выполнению работ, оказанию услуг невозможно определить)</w:t>
      </w:r>
      <w:r>
        <w:rPr>
          <w:rFonts w:ascii="Times New Roman" w:hAnsi="Times New Roman"/>
          <w:b/>
          <w:sz w:val="28"/>
        </w:rPr>
        <w:t xml:space="preserve">/начальной цены единицы товара, работы, услуги /начальной суммы цен единиц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10308" w:leader="none"/>
        </w:tabs>
        <w:ind w:left="0" w:right="0" w:hanging="0"/>
        <w:jc w:val="center"/>
        <w:outlineLvl w:val="0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товара, работы, услуги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10308" w:leader="none"/>
        </w:tabs>
        <w:ind w:left="0" w:right="0" w:hanging="0"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(на поставку</w:t>
      </w:r>
      <w:r>
        <w:rPr>
          <w:rFonts w:ascii="Times New Roman" w:hAnsi="Times New Roman"/>
        </w:rPr>
        <w:t xml:space="preserve"> медицинских изделий) </w:t>
      </w:r>
    </w:p>
    <w:p>
      <w:pPr>
        <w:pStyle w:val="Normal"/>
        <w:tabs>
          <w:tab w:val="clear" w:pos="708"/>
          <w:tab w:val="left" w:pos="10308" w:leader="none"/>
        </w:tabs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</w:r>
    </w:p>
    <w:p>
      <w:pPr>
        <w:pStyle w:val="Style59"/>
        <w:tabs>
          <w:tab w:val="clear" w:pos="708"/>
          <w:tab w:val="left" w:pos="10308" w:leader="none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</w:t>
      </w:r>
    </w:p>
    <w:p>
      <w:pPr>
        <w:pStyle w:val="Style59"/>
        <w:tabs>
          <w:tab w:val="clear" w:pos="708"/>
          <w:tab w:val="left" w:pos="10308" w:leader="none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(указывается предмет контракта)</w:t>
      </w:r>
    </w:p>
    <w:p>
      <w:pPr>
        <w:pStyle w:val="Style59"/>
        <w:tabs>
          <w:tab w:val="clear" w:pos="708"/>
          <w:tab w:val="left" w:pos="10308" w:leader="none"/>
        </w:tabs>
        <w:ind w:left="0" w:righ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Style59"/>
        <w:tabs>
          <w:tab w:val="clear" w:pos="708"/>
          <w:tab w:val="left" w:pos="10308" w:leader="none"/>
        </w:tabs>
        <w:ind w:left="0" w:righ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Дата подготовки обоснования начальной (максимальной) цены контракта __________________________________</w:t>
      </w:r>
    </w:p>
    <w:p>
      <w:pPr>
        <w:pStyle w:val="Normal"/>
        <w:tabs>
          <w:tab w:val="clear" w:pos="708"/>
          <w:tab w:val="left" w:pos="10308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Используемый метод определения и обоснования начальной (максимальной) цены контракта: иной (в соответствии с приказом Минздрава России от 15 мая 2020 г. № 450н «Об утверждении порядка определения начальной (максимальной) цены контракта, цены контракта, заключаемого с единственным поставщиком (подрядчиком, исполнителем), и начальной цены единицы товара, работы, услуги при осуществлении закупок медицинских изделий»).</w:t>
      </w:r>
    </w:p>
    <w:p>
      <w:pPr>
        <w:pStyle w:val="Normal"/>
        <w:tabs>
          <w:tab w:val="clear" w:pos="708"/>
          <w:tab w:val="left" w:pos="10308" w:leader="none"/>
        </w:tabs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Обоснование выбранного метода обоснования начальной (максимальной) цены контракта: в соответствии с частью 22 статьи 22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нужд», пунктом 1 постановления Правительства Российской Федерации от 2 июля 2019 г. № 847 «О федеральном органе исполнительной власти, уполномоченном на установление порядка определения начальной (максимальной) цены контракта, цены контракта, заключаемого с единственным поставщиком (подрядчиком, исполнителем), и начальной цены единицы товара, работы, услуги при осуществлении закупок медицинских изделий».</w:t>
      </w:r>
    </w:p>
    <w:p>
      <w:pPr>
        <w:pStyle w:val="Normal"/>
        <w:jc w:val="center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</w:r>
      <w:r>
        <w:br w:type="page"/>
      </w:r>
    </w:p>
    <w:p>
      <w:pPr>
        <w:pStyle w:val="Normal"/>
        <w:jc w:val="center"/>
        <w:rPr>
          <w:rFonts w:ascii="Times New Roman" w:hAnsi="Times New Roman"/>
          <w:b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Таблица для обоснования начальной (максимальной) цены контракта</w:t>
      </w:r>
    </w:p>
    <w:tbl>
      <w:tblPr>
        <w:tblStyle w:val="Style_3"/>
        <w:tblW w:w="29140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985"/>
        <w:gridCol w:w="988"/>
        <w:gridCol w:w="848"/>
        <w:gridCol w:w="703"/>
        <w:gridCol w:w="845"/>
        <w:gridCol w:w="845"/>
        <w:gridCol w:w="853"/>
        <w:gridCol w:w="819"/>
        <w:gridCol w:w="1277"/>
        <w:gridCol w:w="1104"/>
        <w:gridCol w:w="1093"/>
        <w:gridCol w:w="988"/>
        <w:gridCol w:w="985"/>
        <w:gridCol w:w="1363"/>
        <w:gridCol w:w="14590"/>
      </w:tblGrid>
      <w:tr>
        <w:trPr>
          <w:trHeight w:val="1080" w:hRule="atLeast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bookmarkStart w:id="0" w:name="RANGE!A13"/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Порядковый номер позиции согласно описанию объекта закупки</w:t>
            </w:r>
            <w:bookmarkEnd w:id="0"/>
          </w:p>
        </w:tc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Наименование товара</w:t>
            </w: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Основные характеристики закупаемого товара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Единица измерения</w:t>
            </w: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Кол-во &lt;Vi&gt;</w:t>
            </w:r>
          </w:p>
        </w:tc>
        <w:tc>
          <w:tcPr>
            <w:tcW w:w="254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Цена за единицу измерения товара, работы, услуги без учета НДС согласно источникам ценовой информации, руб.</w:t>
            </w:r>
          </w:p>
        </w:tc>
        <w:tc>
          <w:tcPr>
            <w:tcW w:w="3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Однородность совокупности значений выявленных цен, используемых в настоящем расчете</w:t>
            </w:r>
          </w:p>
        </w:tc>
        <w:tc>
          <w:tcPr>
            <w:tcW w:w="1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НЦЕᵢ /ЦЕМ без учета НДС, руб. *</w:t>
            </w: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Налог на добавленную стоимость (если применимо для закупаемого медицинского изделия), %</w:t>
            </w:r>
          </w:p>
        </w:tc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НЦЕᵢ /ЦЕМ с НДС, руб.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Начальная (максимальная) цена по позиции с НДС, руб.</w:t>
            </w:r>
          </w:p>
        </w:tc>
        <w:tc>
          <w:tcPr>
            <w:tcW w:w="145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2598" w:hRule="atLeast"/>
        </w:trPr>
        <w:tc>
          <w:tcPr>
            <w:tcW w:w="8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spacing w:val="0"/>
                <w:kern w:val="0"/>
                <w:sz w:val="22"/>
                <w:szCs w:val="20"/>
              </w:rPr>
            </w:pPr>
            <w:r>
              <w:rPr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spacing w:val="0"/>
                <w:kern w:val="0"/>
                <w:sz w:val="22"/>
                <w:szCs w:val="20"/>
              </w:rPr>
            </w:pPr>
            <w:r>
              <w:rPr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9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spacing w:val="0"/>
                <w:kern w:val="0"/>
                <w:sz w:val="22"/>
                <w:szCs w:val="20"/>
              </w:rPr>
            </w:pPr>
            <w:r>
              <w:rPr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spacing w:val="0"/>
                <w:kern w:val="0"/>
                <w:sz w:val="22"/>
                <w:szCs w:val="20"/>
              </w:rPr>
            </w:pPr>
            <w:r>
              <w:rPr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spacing w:val="0"/>
                <w:kern w:val="0"/>
                <w:sz w:val="22"/>
                <w:szCs w:val="20"/>
              </w:rPr>
            </w:pPr>
            <w:r>
              <w:rPr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845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вх.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 xml:space="preserve">№ </w:t>
            </w: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_от</w:t>
            </w:r>
          </w:p>
        </w:tc>
        <w:tc>
          <w:tcPr>
            <w:tcW w:w="845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вх.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 xml:space="preserve">№ </w:t>
            </w: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_от</w:t>
            </w: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вх.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 xml:space="preserve">№ </w:t>
            </w: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_от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Средняя арифметическая величина цены за единицы &lt;ц&gt;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Среднее квадратичное отклонение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/>
              <w:drawing>
                <wp:inline distT="0" distB="0" distL="0" distR="0">
                  <wp:extent cx="673100" cy="381000"/>
                  <wp:effectExtent l="0" t="0" r="0" b="0"/>
                  <wp:docPr id="1" name="Picture 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коэффициент вариации V (%)                    (не должен превышать 33%)</w:t>
            </w:r>
          </w:p>
        </w:tc>
        <w:tc>
          <w:tcPr>
            <w:tcW w:w="10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spacing w:val="0"/>
                <w:kern w:val="0"/>
                <w:sz w:val="22"/>
                <w:szCs w:val="20"/>
              </w:rPr>
            </w:pPr>
            <w:r>
              <w:rPr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9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spacing w:val="0"/>
                <w:kern w:val="0"/>
                <w:sz w:val="22"/>
                <w:szCs w:val="20"/>
              </w:rPr>
            </w:pPr>
            <w:r>
              <w:rPr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spacing w:val="0"/>
                <w:kern w:val="0"/>
                <w:sz w:val="22"/>
                <w:szCs w:val="20"/>
              </w:rPr>
            </w:pPr>
            <w:r>
              <w:rPr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3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spacing w:val="0"/>
                <w:kern w:val="0"/>
                <w:sz w:val="22"/>
                <w:szCs w:val="20"/>
              </w:rPr>
            </w:pPr>
            <w:r>
              <w:rPr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45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75" w:hRule="atLeast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3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4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84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6</w:t>
            </w:r>
          </w:p>
        </w:tc>
        <w:tc>
          <w:tcPr>
            <w:tcW w:w="84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7</w:t>
            </w: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9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10</w:t>
            </w:r>
          </w:p>
        </w:tc>
        <w:tc>
          <w:tcPr>
            <w:tcW w:w="1104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11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12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13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14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15</w:t>
            </w:r>
          </w:p>
        </w:tc>
        <w:tc>
          <w:tcPr>
            <w:tcW w:w="145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593" w:hRule="atLeast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88" w:type="dxa"/>
            <w:tcBorders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104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45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405" w:hRule="atLeast"/>
        </w:trPr>
        <w:tc>
          <w:tcPr>
            <w:tcW w:w="12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righ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0"/>
                <w:szCs w:val="20"/>
              </w:rPr>
              <w:t>Начальная (максимальная) цена контракта (НМЦК)**, руб.</w:t>
            </w: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0"/>
                <w:szCs w:val="20"/>
              </w:rPr>
              <w:t>0,00</w:t>
            </w:r>
          </w:p>
        </w:tc>
        <w:tc>
          <w:tcPr>
            <w:tcW w:w="145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</w:tbl>
    <w:p>
      <w:pPr>
        <w:pStyle w:val="Normal"/>
        <w:ind w:left="0" w:right="0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ind w:left="0" w:right="0" w:hanging="0"/>
        <w:rPr>
          <w:sz w:val="24"/>
        </w:rPr>
      </w:pPr>
      <w:r>
        <w:rPr>
          <w:rFonts w:ascii="Times New Roman" w:hAnsi="Times New Roman"/>
          <w:sz w:val="24"/>
        </w:rPr>
        <w:t xml:space="preserve">* Расчет начальной цены единицы медицинского изделия, цены единицы медицинского изделия, для которого в эксплуатационной </w:t>
      </w:r>
    </w:p>
    <w:p>
      <w:pPr>
        <w:pStyle w:val="Normal"/>
        <w:ind w:left="0" w:right="0" w:hanging="0"/>
        <w:jc w:val="left"/>
        <w:rPr>
          <w:sz w:val="24"/>
        </w:rPr>
      </w:pPr>
      <w:r>
        <w:rPr>
          <w:rFonts w:ascii="Times New Roman" w:hAnsi="Times New Roman"/>
          <w:sz w:val="24"/>
        </w:rPr>
        <w:t xml:space="preserve">документации производителя (изготовителя) не предусмотрено использование расходных материалов и проведение технического </w:t>
      </w:r>
    </w:p>
    <w:p>
      <w:pPr>
        <w:pStyle w:val="Normal"/>
        <w:ind w:left="0" w:right="0" w:hanging="0"/>
        <w:jc w:val="left"/>
        <w:rPr>
          <w:sz w:val="24"/>
        </w:rPr>
      </w:pPr>
      <w:r>
        <w:drawing>
          <wp:anchor behindDoc="0" distT="0" distB="0" distL="0" distR="0" simplePos="0" locked="0" layoutInCell="0" allowOverlap="1" relativeHeight="16">
            <wp:simplePos x="0" y="0"/>
            <wp:positionH relativeFrom="column">
              <wp:posOffset>190500</wp:posOffset>
            </wp:positionH>
            <wp:positionV relativeFrom="paragraph">
              <wp:posOffset>306705</wp:posOffset>
            </wp:positionV>
            <wp:extent cx="1819275" cy="523875"/>
            <wp:effectExtent l="0" t="0" r="0" b="0"/>
            <wp:wrapNone/>
            <wp:docPr id="2" name="Picture 4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бслуживания в период гарантийного срока его эксплуатации, осуществляется по формуле где:</w:t>
      </w:r>
    </w:p>
    <w:p>
      <w:pPr>
        <w:pStyle w:val="Normal"/>
        <w:ind w:left="0" w:right="0" w:hanging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ind w:left="0" w:right="0" w:hanging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ind w:left="0" w:right="0" w:hanging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ind w:left="0" w:right="0" w:hanging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ind w:left="0" w:right="0" w:hanging="0"/>
        <w:jc w:val="left"/>
        <w:rPr>
          <w:sz w:val="24"/>
        </w:rPr>
      </w:pPr>
      <w:r>
        <w:rPr>
          <w:rFonts w:ascii="Times New Roman" w:hAnsi="Times New Roman"/>
          <w:sz w:val="24"/>
        </w:rPr>
        <w:t>НЦЕ - начальная цена единицы медицинского изделия, без учета НДС;</w:t>
      </w:r>
    </w:p>
    <w:p>
      <w:pPr>
        <w:pStyle w:val="Normal"/>
        <w:ind w:left="0" w:right="0" w:hanging="0"/>
        <w:jc w:val="left"/>
        <w:rPr>
          <w:sz w:val="24"/>
        </w:rPr>
      </w:pPr>
      <w:r>
        <w:rPr>
          <w:rFonts w:ascii="Times New Roman" w:hAnsi="Times New Roman"/>
          <w:sz w:val="24"/>
        </w:rPr>
        <w:t>ЦЕМ - цена единицы медицинского изделия, без учета НДС;</w:t>
      </w:r>
    </w:p>
    <w:p>
      <w:pPr>
        <w:pStyle w:val="Normal"/>
        <w:ind w:left="0" w:right="0" w:hanging="0"/>
        <w:jc w:val="left"/>
        <w:rPr>
          <w:sz w:val="24"/>
        </w:rPr>
      </w:pPr>
      <w:r>
        <w:rPr>
          <w:rFonts w:ascii="Times New Roman" w:hAnsi="Times New Roman"/>
          <w:sz w:val="24"/>
        </w:rPr>
        <w:t>n - количество значений информации о цене единицы i-го медицинского изделия;</w:t>
      </w:r>
    </w:p>
    <w:p>
      <w:pPr>
        <w:pStyle w:val="Normal"/>
        <w:ind w:left="0" w:right="0" w:hanging="0"/>
        <w:jc w:val="left"/>
        <w:rPr>
          <w:sz w:val="24"/>
        </w:rPr>
      </w:pPr>
      <w:r>
        <w:rPr>
          <w:rFonts w:ascii="Times New Roman" w:hAnsi="Times New Roman"/>
          <w:sz w:val="24"/>
        </w:rPr>
        <w:t>i - номер информации о цене;</w:t>
      </w:r>
    </w:p>
    <w:p>
      <w:pPr>
        <w:pStyle w:val="Normal"/>
        <w:ind w:left="0" w:right="0" w:hanging="0"/>
        <w:jc w:val="left"/>
        <w:rPr>
          <w:sz w:val="24"/>
        </w:rPr>
      </w:pPr>
      <w:r>
        <w:rPr>
          <w:rFonts w:ascii="Times New Roman" w:hAnsi="Times New Roman"/>
          <w:sz w:val="24"/>
        </w:rPr>
        <w:t>цi - цена единицы i-го медицинского изделия, без учета НДС.</w:t>
      </w:r>
    </w:p>
    <w:p>
      <w:pPr>
        <w:pStyle w:val="Normal"/>
        <w:ind w:left="0" w:right="0" w:hanging="0"/>
        <w:jc w:val="left"/>
        <w:rPr>
          <w:rFonts w:ascii="Arial CYR" w:hAnsi="Arial CYR"/>
          <w:sz w:val="24"/>
        </w:rPr>
      </w:pPr>
      <w:r>
        <w:rPr>
          <w:rFonts w:ascii="Arial CYR" w:hAnsi="Arial CYR"/>
          <w:sz w:val="24"/>
        </w:rPr>
      </w:r>
    </w:p>
    <w:p>
      <w:pPr>
        <w:pStyle w:val="Normal"/>
        <w:ind w:left="0" w:right="0" w:hanging="0"/>
        <w:jc w:val="left"/>
        <w:rPr>
          <w:rFonts w:ascii="Arial CYR" w:hAnsi="Arial CYR"/>
          <w:sz w:val="24"/>
        </w:rPr>
      </w:pPr>
      <w:r>
        <w:rPr>
          <w:rFonts w:ascii="Arial CYR" w:hAnsi="Arial CYR"/>
          <w:sz w:val="24"/>
        </w:rPr>
      </w:r>
    </w:p>
    <w:p>
      <w:pPr>
        <w:pStyle w:val="Normal"/>
        <w:ind w:left="0" w:right="0" w:hanging="0"/>
        <w:jc w:val="left"/>
        <w:rPr>
          <w:sz w:val="24"/>
        </w:rPr>
      </w:pPr>
      <w:r>
        <w:rPr>
          <w:rFonts w:ascii="Times New Roman" w:hAnsi="Times New Roman"/>
          <w:sz w:val="24"/>
        </w:rPr>
        <w:t>** Расчет начальной (максимальной) цены контракта (НМЦК) осуществляется по формуле:</w:t>
      </w:r>
    </w:p>
    <w:p>
      <w:pPr>
        <w:pStyle w:val="Normal"/>
        <w:ind w:left="0" w:right="0" w:hanging="0"/>
        <w:jc w:val="left"/>
        <w:rPr>
          <w:rFonts w:ascii="Arial CYR" w:hAnsi="Arial CYR"/>
          <w:sz w:val="24"/>
        </w:rPr>
      </w:pPr>
      <w:r>
        <w:rPr>
          <w:rFonts w:ascii="Arial CYR" w:hAnsi="Arial CYR"/>
          <w:sz w:val="24"/>
        </w:rPr>
        <w:drawing>
          <wp:anchor behindDoc="0" distT="0" distB="0" distL="0" distR="0" simplePos="0" locked="0" layoutInCell="0" allowOverlap="1" relativeHeight="15">
            <wp:simplePos x="0" y="0"/>
            <wp:positionH relativeFrom="column">
              <wp:posOffset>85725</wp:posOffset>
            </wp:positionH>
            <wp:positionV relativeFrom="paragraph">
              <wp:posOffset>31750</wp:posOffset>
            </wp:positionV>
            <wp:extent cx="2495550" cy="381000"/>
            <wp:effectExtent l="0" t="0" r="0" b="0"/>
            <wp:wrapNone/>
            <wp:docPr id="3" name="Picture 4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ind w:left="0" w:right="0" w:hanging="0"/>
        <w:jc w:val="left"/>
        <w:rPr>
          <w:rFonts w:ascii="Arial CYR" w:hAnsi="Arial CYR"/>
          <w:sz w:val="24"/>
        </w:rPr>
      </w:pPr>
      <w:r>
        <w:rPr>
          <w:rFonts w:ascii="Arial CYR" w:hAnsi="Arial CYR"/>
          <w:sz w:val="24"/>
        </w:rPr>
      </w:r>
    </w:p>
    <w:p>
      <w:pPr>
        <w:pStyle w:val="Normal"/>
        <w:ind w:left="0" w:right="0" w:hanging="0"/>
        <w:jc w:val="left"/>
        <w:rPr>
          <w:rFonts w:ascii="Arial CYR" w:hAnsi="Arial CYR"/>
          <w:sz w:val="24"/>
        </w:rPr>
      </w:pPr>
      <w:r>
        <w:rPr>
          <w:rFonts w:ascii="Arial CYR" w:hAnsi="Arial CYR"/>
          <w:sz w:val="24"/>
        </w:rPr>
      </w:r>
    </w:p>
    <w:p>
      <w:pPr>
        <w:pStyle w:val="Normal"/>
        <w:ind w:left="0" w:right="0" w:hanging="0"/>
        <w:jc w:val="left"/>
        <w:rPr>
          <w:sz w:val="24"/>
        </w:rPr>
      </w:pPr>
      <w:r>
        <w:rPr>
          <w:rFonts w:ascii="Times New Roman" w:hAnsi="Times New Roman"/>
          <w:sz w:val="24"/>
        </w:rPr>
        <w:t>где:</w:t>
        <w:br/>
        <w:t>n - количество позиций закупаемых медицинских изделий;</w:t>
        <w:br/>
        <w:t>НЦЕi - начальная цена единицы i-й позиции медицинского изделия, определяемая в соответствии с настоящим порядком (по применимости);</w:t>
        <w:br/>
        <w:t>НДС - налог на добавленную стоимость (если применимо для закупаемого медицинского изделия);</w:t>
        <w:br/>
        <w:t>Vi - количество (объем) i-й позиции закупаемого медицинского изделия</w:t>
      </w:r>
    </w:p>
    <w:p>
      <w:pPr>
        <w:pStyle w:val="Normal"/>
        <w:ind w:left="0" w:right="0" w:hanging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Style59"/>
        <w:tabs>
          <w:tab w:val="clear" w:pos="708"/>
          <w:tab w:val="left" w:pos="10308" w:leader="none"/>
        </w:tabs>
        <w:ind w:left="567" w:right="0" w:hang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Работник контрактной</w:t>
      </w:r>
    </w:p>
    <w:p>
      <w:pPr>
        <w:pStyle w:val="Style59"/>
        <w:tabs>
          <w:tab w:val="clear" w:pos="708"/>
          <w:tab w:val="left" w:pos="10308" w:leader="none"/>
        </w:tabs>
        <w:ind w:left="567" w:right="0" w:hang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службы/контрактный</w:t>
      </w:r>
    </w:p>
    <w:p>
      <w:pPr>
        <w:pStyle w:val="Style59"/>
        <w:tabs>
          <w:tab w:val="clear" w:pos="708"/>
          <w:tab w:val="left" w:pos="10308" w:leader="none"/>
        </w:tabs>
        <w:ind w:left="567" w:right="0" w:hang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управляющий         ________________________________________</w:t>
      </w:r>
    </w:p>
    <w:p>
      <w:pPr>
        <w:pStyle w:val="Style59"/>
        <w:tabs>
          <w:tab w:val="clear" w:pos="708"/>
          <w:tab w:val="left" w:pos="10308" w:leader="none"/>
        </w:tabs>
        <w:ind w:left="567" w:right="0" w:hang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</w:t>
      </w:r>
      <w:r>
        <w:rPr>
          <w:rFonts w:ascii="Times New Roman" w:hAnsi="Times New Roman"/>
          <w:sz w:val="28"/>
        </w:rPr>
        <w:t>(подпись) (инициалы, фамилия)</w:t>
      </w:r>
    </w:p>
    <w:p>
      <w:pPr>
        <w:pStyle w:val="Normal"/>
        <w:tabs>
          <w:tab w:val="clear" w:pos="708"/>
          <w:tab w:val="left" w:pos="10308" w:leader="none"/>
        </w:tabs>
        <w:ind w:left="567" w:right="0" w:hang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Style59"/>
        <w:tabs>
          <w:tab w:val="clear" w:pos="708"/>
          <w:tab w:val="left" w:pos="10308" w:leader="none"/>
        </w:tabs>
        <w:ind w:left="567" w:right="0" w:hang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«__» ______________ 20__ г. Ф.И.О. исполнителя/контактный телефон</w:t>
      </w:r>
    </w:p>
    <w:sectPr>
      <w:headerReference w:type="default" r:id="rId5"/>
      <w:type w:val="nextPage"/>
      <w:pgSz w:orient="landscape" w:w="16838" w:h="11906"/>
      <w:pgMar w:left="1134" w:right="1134" w:header="720" w:top="1701" w:footer="0" w:bottom="567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 CYR">
    <w:charset w:val="01"/>
    <w:family w:val="roman"/>
    <w:pitch w:val="variable"/>
  </w:font>
  <w:font w:name="XO Thames">
    <w:charset w:val="01"/>
    <w:family w:val="roman"/>
    <w:pitch w:val="variable"/>
  </w:font>
  <w:font w:name="Calibri Light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Segoe UI">
    <w:charset w:val="01"/>
    <w:family w:val="roman"/>
    <w:pitch w:val="variable"/>
  </w:font>
  <w:font w:name="Cambria">
    <w:charset w:val="01"/>
    <w:family w:val="roman"/>
    <w:pitch w:val="variable"/>
  </w:font>
  <w:font w:name="Arial CYR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61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539115" cy="349885"/>
              <wp:effectExtent l="0" t="0" r="0" b="0"/>
              <wp:wrapSquare wrapText="bothSides"/>
              <wp:docPr id="4" name="Врезка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8560" cy="349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3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3" stroked="f" style="position:absolute;margin-left:343.05pt;margin-top:0.05pt;width:42.35pt;height:27.4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3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Style61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roid Sans Fallback" w:cs="Droid Sans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2_ch"/>
    <w:uiPriority w:val="0"/>
    <w:qFormat/>
    <w:pPr>
      <w:widowControl w:val="false"/>
      <w:suppressAutoHyphens w:val="true"/>
      <w:bidi w:val="0"/>
      <w:spacing w:lineRule="auto" w:line="240" w:before="0" w:after="0"/>
      <w:ind w:left="0" w:right="0" w:firstLine="720"/>
      <w:jc w:val="both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basedOn w:val="Normal"/>
    <w:next w:val="Normal"/>
    <w:link w:val="Style_46_ch"/>
    <w:uiPriority w:val="9"/>
    <w:qFormat/>
    <w:pPr>
      <w:spacing w:before="108" w:after="108"/>
      <w:ind w:left="0" w:right="0" w:hanging="0"/>
      <w:jc w:val="center"/>
      <w:outlineLvl w:val="0"/>
    </w:pPr>
    <w:rPr>
      <w:b/>
      <w:color w:val="26282F"/>
    </w:rPr>
  </w:style>
  <w:style w:type="paragraph" w:styleId="2">
    <w:name w:val="Heading 2"/>
    <w:next w:val="Normal"/>
    <w:link w:val="Style_79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basedOn w:val="Normal"/>
    <w:next w:val="Normal"/>
    <w:link w:val="Style_24_ch"/>
    <w:uiPriority w:val="9"/>
    <w:qFormat/>
    <w:pPr>
      <w:keepNext w:val="true"/>
      <w:keepLines/>
      <w:spacing w:before="40" w:after="0"/>
      <w:outlineLvl w:val="2"/>
    </w:pPr>
    <w:rPr>
      <w:rFonts w:ascii="Calibri Light" w:hAnsi="Calibri Light" w:asciiTheme="majorAscii" w:hAnsiTheme="majorHAnsi"/>
      <w:color w:val="1F4E79" w:themeColor="accent1" w:themeShade="7f"/>
    </w:rPr>
  </w:style>
  <w:style w:type="paragraph" w:styleId="4">
    <w:name w:val="Heading 4"/>
    <w:next w:val="Normal"/>
    <w:link w:val="Style_76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link w:val="Style_44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Annotationsubject">
    <w:name w:val="annotation subject"/>
    <w:basedOn w:val="Annotationtext"/>
    <w:link w:val="Style_12"/>
    <w:qFormat/>
    <w:rPr>
      <w:rFonts w:ascii="Times New Roman CYR" w:hAnsi="Times New Roman CYR"/>
      <w:b/>
    </w:rPr>
  </w:style>
  <w:style w:type="character" w:styleId="Contents2">
    <w:name w:val="Contents 2"/>
    <w:link w:val="Style_14"/>
    <w:qFormat/>
    <w:rPr>
      <w:rFonts w:ascii="XO Thames" w:hAnsi="XO Thames"/>
      <w:sz w:val="28"/>
    </w:rPr>
  </w:style>
  <w:style w:type="character" w:styleId="ConsPlusNormal">
    <w:name w:val="ConsPlusNormal Знак"/>
    <w:link w:val="Style_15"/>
    <w:qFormat/>
    <w:rPr>
      <w:rFonts w:ascii="Calibri" w:hAnsi="Calibri"/>
    </w:rPr>
  </w:style>
  <w:style w:type="character" w:styleId="Style9">
    <w:name w:val="Основной текст Знак"/>
    <w:basedOn w:val="DefaultParagraphFont"/>
    <w:link w:val="Style_16"/>
    <w:qFormat/>
    <w:rPr>
      <w:rFonts w:ascii="Times New Roman CYR" w:hAnsi="Times New Roman CYR"/>
      <w:sz w:val="24"/>
    </w:rPr>
  </w:style>
  <w:style w:type="character" w:styleId="Contents4">
    <w:name w:val="Contents 4"/>
    <w:link w:val="Style_18"/>
    <w:qFormat/>
    <w:rPr>
      <w:rFonts w:ascii="XO Thames" w:hAnsi="XO Thames"/>
      <w:sz w:val="28"/>
    </w:rPr>
  </w:style>
  <w:style w:type="character" w:styleId="DefaultParagraphFont">
    <w:name w:val="Default Paragraph Font"/>
    <w:link w:val="Style_17"/>
    <w:qFormat/>
    <w:rPr/>
  </w:style>
  <w:style w:type="character" w:styleId="NormalWeb">
    <w:name w:val="Normal (Web)"/>
    <w:link w:val="Style_4"/>
    <w:qFormat/>
    <w:rPr>
      <w:rFonts w:ascii="Times New Roman" w:hAnsi="Times New Roman"/>
    </w:rPr>
  </w:style>
  <w:style w:type="character" w:styleId="Contents6">
    <w:name w:val="Contents 6"/>
    <w:link w:val="Style_19"/>
    <w:qFormat/>
    <w:rPr>
      <w:rFonts w:ascii="XO Thames" w:hAnsi="XO Thames"/>
      <w:sz w:val="28"/>
    </w:rPr>
  </w:style>
  <w:style w:type="character" w:styleId="Contents7">
    <w:name w:val="Contents 7"/>
    <w:link w:val="Style_20"/>
    <w:qFormat/>
    <w:rPr>
      <w:rFonts w:ascii="XO Thames" w:hAnsi="XO Thames"/>
      <w:sz w:val="28"/>
    </w:rPr>
  </w:style>
  <w:style w:type="character" w:styleId="Style10">
    <w:name w:val="Нормальный (таблица)"/>
    <w:link w:val="Style_6"/>
    <w:qFormat/>
    <w:rPr/>
  </w:style>
  <w:style w:type="character" w:styleId="Style11">
    <w:name w:val="Гипертекстовая ссылка"/>
    <w:link w:val="Style_21"/>
    <w:qFormat/>
    <w:rPr>
      <w:b w:val="false"/>
      <w:color w:val="106BBE"/>
    </w:rPr>
  </w:style>
  <w:style w:type="character" w:styleId="Endnote">
    <w:name w:val="Endnote"/>
    <w:link w:val="Style_22"/>
    <w:qFormat/>
    <w:rPr>
      <w:sz w:val="20"/>
    </w:rPr>
  </w:style>
  <w:style w:type="character" w:styleId="Annotationtext">
    <w:name w:val="annotation text"/>
    <w:link w:val="Style_13"/>
    <w:qFormat/>
    <w:rPr>
      <w:rFonts w:ascii="Calibri" w:hAnsi="Calibri"/>
      <w:sz w:val="20"/>
    </w:rPr>
  </w:style>
  <w:style w:type="character" w:styleId="Style12">
    <w:name w:val="Текст (справка)"/>
    <w:link w:val="Style_23"/>
    <w:qFormat/>
    <w:rPr/>
  </w:style>
  <w:style w:type="character" w:styleId="Heading3">
    <w:name w:val="Heading 3"/>
    <w:link w:val="Style_24"/>
    <w:qFormat/>
    <w:rPr>
      <w:rFonts w:ascii="Calibri Light" w:hAnsi="Calibri Light" w:asciiTheme="majorAscii" w:hAnsiTheme="majorHAnsi"/>
      <w:color w:val="1F4E79" w:themeColor="accent1" w:themeShade="7f"/>
    </w:rPr>
  </w:style>
  <w:style w:type="character" w:styleId="Textbodyindent">
    <w:name w:val="Text body indent"/>
    <w:link w:val="Style_25"/>
    <w:qFormat/>
    <w:rPr>
      <w:rFonts w:ascii="Times New Roman" w:hAnsi="Times New Roman"/>
    </w:rPr>
  </w:style>
  <w:style w:type="character" w:styleId="Style13">
    <w:name w:val="Текст информации об изменениях"/>
    <w:link w:val="Style_26"/>
    <w:qFormat/>
    <w:rPr>
      <w:color w:val="353842"/>
      <w:sz w:val="20"/>
    </w:rPr>
  </w:style>
  <w:style w:type="character" w:styleId="Style14">
    <w:name w:val="Основной текст с отступом Знак"/>
    <w:basedOn w:val="DefaultParagraphFont"/>
    <w:link w:val="Style_27"/>
    <w:qFormat/>
    <w:rPr>
      <w:rFonts w:ascii="Times New Roman" w:hAnsi="Times New Roman"/>
      <w:sz w:val="24"/>
    </w:rPr>
  </w:style>
  <w:style w:type="character" w:styleId="Style15">
    <w:name w:val="Заголовок"/>
    <w:link w:val="Style_28"/>
    <w:qFormat/>
    <w:rPr>
      <w:rFonts w:ascii="Liberation Sans" w:hAnsi="Liberation Sans"/>
      <w:sz w:val="28"/>
    </w:rPr>
  </w:style>
  <w:style w:type="character" w:styleId="Style16">
    <w:name w:val="Информация о версии"/>
    <w:basedOn w:val="Style30"/>
    <w:link w:val="Style_30"/>
    <w:qFormat/>
    <w:rPr>
      <w:i/>
    </w:rPr>
  </w:style>
  <w:style w:type="character" w:styleId="List">
    <w:name w:val="List"/>
    <w:basedOn w:val="Textbody"/>
    <w:link w:val="Style_32"/>
    <w:qFormat/>
    <w:rPr/>
  </w:style>
  <w:style w:type="character" w:styleId="Style17">
    <w:name w:val="Прижатый влево"/>
    <w:link w:val="Style_5"/>
    <w:qFormat/>
    <w:rPr/>
  </w:style>
  <w:style w:type="character" w:styleId="Style18">
    <w:name w:val="Верхний колонтитул Знак"/>
    <w:basedOn w:val="DefaultParagraphFont"/>
    <w:link w:val="Style_33"/>
    <w:qFormat/>
    <w:rPr>
      <w:rFonts w:ascii="Times New Roman CYR" w:hAnsi="Times New Roman CYR"/>
      <w:sz w:val="24"/>
    </w:rPr>
  </w:style>
  <w:style w:type="character" w:styleId="Style19">
    <w:name w:val="Цветовое выделение для Текст"/>
    <w:link w:val="Style_34"/>
    <w:qFormat/>
    <w:rPr>
      <w:rFonts w:ascii="Times New Roman CYR" w:hAnsi="Times New Roman CYR"/>
    </w:rPr>
  </w:style>
  <w:style w:type="character" w:styleId="11">
    <w:name w:val="Без интервала1"/>
    <w:link w:val="Style_35"/>
    <w:qFormat/>
    <w:rPr>
      <w:rFonts w:ascii="Calibri" w:hAnsi="Calibri" w:asciiTheme="minorAscii" w:hAnsiTheme="minorHAnsi"/>
      <w:color w:val="000000"/>
      <w:sz w:val="22"/>
    </w:rPr>
  </w:style>
  <w:style w:type="character" w:styleId="Footer">
    <w:name w:val="Footer"/>
    <w:link w:val="Style_36"/>
    <w:qFormat/>
    <w:rPr/>
  </w:style>
  <w:style w:type="character" w:styleId="21">
    <w:name w:val="Название Знак2"/>
    <w:basedOn w:val="DefaultParagraphFont"/>
    <w:link w:val="Style_37"/>
    <w:qFormat/>
    <w:rPr>
      <w:rFonts w:ascii="Times New Roman CYR" w:hAnsi="Times New Roman CYR"/>
      <w:b/>
      <w:color w:val="26282F"/>
      <w:sz w:val="24"/>
    </w:rPr>
  </w:style>
  <w:style w:type="character" w:styleId="Indexheading">
    <w:name w:val="index heading"/>
    <w:link w:val="Style_38"/>
    <w:qFormat/>
    <w:rPr/>
  </w:style>
  <w:style w:type="character" w:styleId="Contents3">
    <w:name w:val="Contents 3"/>
    <w:link w:val="Style_39"/>
    <w:qFormat/>
    <w:rPr>
      <w:rFonts w:ascii="XO Thames" w:hAnsi="XO Thames"/>
      <w:sz w:val="28"/>
    </w:rPr>
  </w:style>
  <w:style w:type="character" w:styleId="Style20">
    <w:name w:val="Верхний и нижний колонтитулы"/>
    <w:link w:val="Style_40"/>
    <w:qFormat/>
    <w:rPr/>
  </w:style>
  <w:style w:type="character" w:styleId="Style21">
    <w:name w:val="Текст примечания Знак"/>
    <w:basedOn w:val="DefaultParagraphFont"/>
    <w:link w:val="Style_41"/>
    <w:qFormat/>
    <w:rPr>
      <w:rFonts w:ascii="Calibri" w:hAnsi="Calibri"/>
      <w:sz w:val="20"/>
    </w:rPr>
  </w:style>
  <w:style w:type="character" w:styleId="Annotationreference">
    <w:name w:val="annotation reference"/>
    <w:link w:val="Style_42"/>
    <w:qFormat/>
    <w:rPr>
      <w:sz w:val="16"/>
    </w:rPr>
  </w:style>
  <w:style w:type="character" w:styleId="12">
    <w:name w:val="Название Знак1"/>
    <w:basedOn w:val="DefaultParagraphFont"/>
    <w:link w:val="Style_43"/>
    <w:qFormat/>
    <w:rPr>
      <w:rFonts w:ascii="Calibri Light" w:hAnsi="Calibri Light" w:asciiTheme="majorAscii" w:hAnsiTheme="majorHAnsi"/>
      <w:spacing w:val="-10"/>
      <w:sz w:val="56"/>
    </w:rPr>
  </w:style>
  <w:style w:type="character" w:styleId="Style22">
    <w:name w:val="Таблицы (моноширинный)"/>
    <w:link w:val="Style_8"/>
    <w:qFormat/>
    <w:rPr>
      <w:rFonts w:ascii="Courier New" w:hAnsi="Courier New"/>
    </w:rPr>
  </w:style>
  <w:style w:type="character" w:styleId="ListParagraph">
    <w:name w:val="List Paragraph"/>
    <w:link w:val="Style_11"/>
    <w:qFormat/>
    <w:rPr/>
  </w:style>
  <w:style w:type="character" w:styleId="Heading5">
    <w:name w:val="Heading 5"/>
    <w:link w:val="Style_44"/>
    <w:qFormat/>
    <w:rPr>
      <w:rFonts w:ascii="XO Thames" w:hAnsi="XO Thames"/>
      <w:b/>
      <w:sz w:val="22"/>
    </w:rPr>
  </w:style>
  <w:style w:type="character" w:styleId="ConsPlusTitle">
    <w:name w:val="ConsPlusTitle"/>
    <w:link w:val="Style_45"/>
    <w:qFormat/>
    <w:rPr>
      <w:rFonts w:ascii="Arial" w:hAnsi="Arial"/>
      <w:b/>
      <w:color w:val="000000"/>
      <w:sz w:val="24"/>
    </w:rPr>
  </w:style>
  <w:style w:type="character" w:styleId="Heading1">
    <w:name w:val="Heading 1"/>
    <w:link w:val="Style_46"/>
    <w:qFormat/>
    <w:rPr>
      <w:b/>
      <w:color w:val="26282F"/>
    </w:rPr>
  </w:style>
  <w:style w:type="character" w:styleId="Style23">
    <w:name w:val="Текст выноски Знак"/>
    <w:basedOn w:val="DefaultParagraphFont"/>
    <w:link w:val="Style_47"/>
    <w:qFormat/>
    <w:rPr>
      <w:rFonts w:ascii="Segoe UI" w:hAnsi="Segoe UI"/>
      <w:sz w:val="18"/>
    </w:rPr>
  </w:style>
  <w:style w:type="character" w:styleId="Header">
    <w:name w:val="Header"/>
    <w:link w:val="Style_1"/>
    <w:qFormat/>
    <w:rPr/>
  </w:style>
  <w:style w:type="character" w:styleId="ConsPlusNonformat">
    <w:name w:val="ConsPlusNonformat"/>
    <w:link w:val="Style_7"/>
    <w:qFormat/>
    <w:rPr>
      <w:rFonts w:ascii="Courier New" w:hAnsi="Courier New"/>
      <w:color w:val="000000"/>
      <w:sz w:val="20"/>
    </w:rPr>
  </w:style>
  <w:style w:type="character" w:styleId="Style24">
    <w:name w:val="Интернет-ссылка"/>
    <w:link w:val="Style_53"/>
    <w:rPr>
      <w:color w:val="0563C1"/>
      <w:u w:val="single"/>
    </w:rPr>
  </w:style>
  <w:style w:type="character" w:styleId="Footnote">
    <w:name w:val="Footnote"/>
    <w:link w:val="Style_49"/>
    <w:qFormat/>
    <w:rPr>
      <w:sz w:val="20"/>
    </w:rPr>
  </w:style>
  <w:style w:type="character" w:styleId="Style25">
    <w:name w:val="Тема примечания Знак"/>
    <w:basedOn w:val="Style21"/>
    <w:link w:val="Style_50"/>
    <w:qFormat/>
    <w:rPr>
      <w:rFonts w:ascii="Times New Roman CYR" w:hAnsi="Times New Roman CYR"/>
      <w:b/>
      <w:sz w:val="20"/>
    </w:rPr>
  </w:style>
  <w:style w:type="character" w:styleId="Contents1">
    <w:name w:val="Contents 1"/>
    <w:link w:val="Style_51"/>
    <w:qFormat/>
    <w:rPr>
      <w:rFonts w:ascii="XO Thames" w:hAnsi="XO Thames"/>
      <w:b/>
      <w:sz w:val="28"/>
    </w:rPr>
  </w:style>
  <w:style w:type="character" w:styleId="Style26">
    <w:name w:val="Привязка сноски"/>
    <w:link w:val="Style_52"/>
    <w:rPr>
      <w:vertAlign w:val="superscript"/>
    </w:rPr>
  </w:style>
  <w:style w:type="character" w:styleId="ConsPlusNormal1">
    <w:name w:val="ConsPlusNormal"/>
    <w:link w:val="Style_9"/>
    <w:qFormat/>
    <w:rPr>
      <w:rFonts w:ascii="Calibri" w:hAnsi="Calibri" w:asciiTheme="minorAscii" w:hAnsiTheme="minorHAnsi"/>
      <w:color w:val="000000"/>
      <w:sz w:val="22"/>
    </w:rPr>
  </w:style>
  <w:style w:type="character" w:styleId="HeaderandFooter">
    <w:name w:val="Header and Footer"/>
    <w:link w:val="Style_54"/>
    <w:qFormat/>
    <w:rPr>
      <w:rFonts w:ascii="XO Thames" w:hAnsi="XO Thames"/>
      <w:sz w:val="20"/>
    </w:rPr>
  </w:style>
  <w:style w:type="character" w:styleId="UnresolvedMention">
    <w:name w:val="Unresolved Mention"/>
    <w:link w:val="Style_55"/>
    <w:qFormat/>
    <w:rPr>
      <w:color w:val="605E5C"/>
      <w:shd w:fill="E1DFDD" w:val="clear"/>
    </w:rPr>
  </w:style>
  <w:style w:type="character" w:styleId="Style27">
    <w:name w:val="Указатель"/>
    <w:link w:val="Style_56"/>
    <w:qFormat/>
    <w:rPr/>
  </w:style>
  <w:style w:type="character" w:styleId="EndnoteCharacters">
    <w:name w:val="Endnote Characters"/>
    <w:link w:val="Style_57"/>
    <w:qFormat/>
    <w:rPr>
      <w:vertAlign w:val="superscript"/>
    </w:rPr>
  </w:style>
  <w:style w:type="character" w:styleId="Style28">
    <w:name w:val="Текст концевой сноски Знак"/>
    <w:basedOn w:val="DefaultParagraphFont"/>
    <w:link w:val="Style_58"/>
    <w:qFormat/>
    <w:rPr>
      <w:rFonts w:ascii="Times New Roman CYR" w:hAnsi="Times New Roman CYR"/>
      <w:sz w:val="20"/>
    </w:rPr>
  </w:style>
  <w:style w:type="character" w:styleId="Contents9">
    <w:name w:val="Contents 9"/>
    <w:link w:val="Style_59"/>
    <w:qFormat/>
    <w:rPr>
      <w:rFonts w:ascii="XO Thames" w:hAnsi="XO Thames"/>
      <w:sz w:val="28"/>
    </w:rPr>
  </w:style>
  <w:style w:type="character" w:styleId="NoSpacing">
    <w:name w:val="No Spacing"/>
    <w:link w:val="Style_60"/>
    <w:qFormat/>
    <w:rPr>
      <w:rFonts w:ascii="Calibri" w:hAnsi="Calibri" w:asciiTheme="minorAscii" w:hAnsiTheme="minorHAnsi"/>
      <w:color w:val="000000"/>
      <w:sz w:val="22"/>
    </w:rPr>
  </w:style>
  <w:style w:type="character" w:styleId="Textbody">
    <w:name w:val="Text body"/>
    <w:link w:val="Style_29"/>
    <w:qFormat/>
    <w:rPr/>
  </w:style>
  <w:style w:type="character" w:styleId="Contents8">
    <w:name w:val="Contents 8"/>
    <w:link w:val="Style_61"/>
    <w:qFormat/>
    <w:rPr>
      <w:rFonts w:ascii="XO Thames" w:hAnsi="XO Thames"/>
      <w:sz w:val="28"/>
    </w:rPr>
  </w:style>
  <w:style w:type="character" w:styleId="31">
    <w:name w:val="Заголовок 3 Знак"/>
    <w:basedOn w:val="DefaultParagraphFont"/>
    <w:link w:val="Style_62"/>
    <w:qFormat/>
    <w:rPr>
      <w:rFonts w:ascii="Calibri Light" w:hAnsi="Calibri Light" w:asciiTheme="majorAscii" w:hAnsiTheme="majorHAnsi"/>
      <w:color w:val="1F4E79" w:themeColor="accent1" w:themeShade="7f"/>
      <w:sz w:val="24"/>
    </w:rPr>
  </w:style>
  <w:style w:type="character" w:styleId="Style29">
    <w:name w:val="Нижний колонтитул Знак"/>
    <w:basedOn w:val="DefaultParagraphFont"/>
    <w:link w:val="Style_63"/>
    <w:qFormat/>
    <w:rPr>
      <w:rFonts w:ascii="Times New Roman CYR" w:hAnsi="Times New Roman CYR"/>
      <w:sz w:val="24"/>
    </w:rPr>
  </w:style>
  <w:style w:type="character" w:styleId="Style30">
    <w:name w:val="Комментарий"/>
    <w:basedOn w:val="Style12"/>
    <w:link w:val="Style_31"/>
    <w:qFormat/>
    <w:rPr>
      <w:color w:val="353842"/>
    </w:rPr>
  </w:style>
  <w:style w:type="character" w:styleId="Style31">
    <w:name w:val="Привязка концевой сноски"/>
    <w:link w:val="Style_64"/>
    <w:rPr>
      <w:vertAlign w:val="superscript"/>
    </w:rPr>
  </w:style>
  <w:style w:type="character" w:styleId="FootnoteCharacters">
    <w:name w:val="Footnote Characters"/>
    <w:link w:val="Style_65"/>
    <w:qFormat/>
    <w:rPr>
      <w:vertAlign w:val="superscript"/>
    </w:rPr>
  </w:style>
  <w:style w:type="character" w:styleId="Style32">
    <w:name w:val="Посещённая гиперссылка"/>
    <w:link w:val="Style_66"/>
    <w:rPr>
      <w:color w:val="954F72"/>
      <w:u w:val="single"/>
    </w:rPr>
  </w:style>
  <w:style w:type="character" w:styleId="Contents5">
    <w:name w:val="Contents 5"/>
    <w:link w:val="Style_67"/>
    <w:qFormat/>
    <w:rPr>
      <w:rFonts w:ascii="XO Thames" w:hAnsi="XO Thames"/>
      <w:sz w:val="28"/>
    </w:rPr>
  </w:style>
  <w:style w:type="character" w:styleId="Caption">
    <w:name w:val="caption"/>
    <w:link w:val="Style_68"/>
    <w:qFormat/>
    <w:rPr>
      <w:i/>
    </w:rPr>
  </w:style>
  <w:style w:type="character" w:styleId="Style33">
    <w:name w:val="Цветовое выделение"/>
    <w:link w:val="Style_10"/>
    <w:qFormat/>
    <w:rPr>
      <w:b/>
      <w:color w:val="26282F"/>
    </w:rPr>
  </w:style>
  <w:style w:type="character" w:styleId="Style34">
    <w:name w:val="Содержимое врезки"/>
    <w:link w:val="Style_69"/>
    <w:qFormat/>
    <w:rPr/>
  </w:style>
  <w:style w:type="character" w:styleId="Style35">
    <w:name w:val="Название Знак"/>
    <w:link w:val="Style_70"/>
    <w:qFormat/>
    <w:rPr>
      <w:rFonts w:ascii="Cambria" w:hAnsi="Cambria"/>
      <w:b/>
      <w:sz w:val="32"/>
    </w:rPr>
  </w:style>
  <w:style w:type="character" w:styleId="Style36">
    <w:name w:val="Подзаголовок для информации об изменениях"/>
    <w:basedOn w:val="Style13"/>
    <w:link w:val="Style_71"/>
    <w:qFormat/>
    <w:rPr>
      <w:b/>
    </w:rPr>
  </w:style>
  <w:style w:type="character" w:styleId="Linenumber">
    <w:name w:val="line number"/>
    <w:link w:val="Style_72"/>
    <w:qFormat/>
    <w:rPr/>
  </w:style>
  <w:style w:type="character" w:styleId="Subtitle">
    <w:name w:val="Subtitle"/>
    <w:link w:val="Style_73"/>
    <w:qFormat/>
    <w:rPr>
      <w:rFonts w:ascii="XO Thames" w:hAnsi="XO Thames"/>
      <w:i/>
      <w:sz w:val="24"/>
    </w:rPr>
  </w:style>
  <w:style w:type="character" w:styleId="Style37">
    <w:name w:val="Текст сноски Знак"/>
    <w:basedOn w:val="DefaultParagraphFont"/>
    <w:link w:val="Style_74"/>
    <w:qFormat/>
    <w:rPr>
      <w:rFonts w:ascii="Times New Roman CYR" w:hAnsi="Times New Roman CYR"/>
      <w:sz w:val="20"/>
    </w:rPr>
  </w:style>
  <w:style w:type="character" w:styleId="Title">
    <w:name w:val="Title"/>
    <w:link w:val="Style_75"/>
    <w:qFormat/>
    <w:rPr>
      <w:rFonts w:ascii="Calibri Light" w:hAnsi="Calibri Light" w:asciiTheme="majorAscii" w:hAnsiTheme="majorHAnsi"/>
      <w:spacing w:val="-10"/>
      <w:sz w:val="56"/>
    </w:rPr>
  </w:style>
  <w:style w:type="character" w:styleId="Heading4">
    <w:name w:val="Heading 4"/>
    <w:link w:val="Style_76"/>
    <w:qFormat/>
    <w:rPr>
      <w:rFonts w:ascii="XO Thames" w:hAnsi="XO Thames"/>
      <w:b/>
      <w:sz w:val="24"/>
    </w:rPr>
  </w:style>
  <w:style w:type="character" w:styleId="BalloonText">
    <w:name w:val="Balloon Text"/>
    <w:link w:val="Style_77"/>
    <w:qFormat/>
    <w:rPr>
      <w:rFonts w:ascii="Segoe UI" w:hAnsi="Segoe UI"/>
      <w:sz w:val="18"/>
    </w:rPr>
  </w:style>
  <w:style w:type="character" w:styleId="Style38">
    <w:name w:val="Информация об изменениях"/>
    <w:basedOn w:val="Style13"/>
    <w:link w:val="Style_78"/>
    <w:qFormat/>
    <w:rPr/>
  </w:style>
  <w:style w:type="character" w:styleId="Heading2">
    <w:name w:val="Heading 2"/>
    <w:link w:val="Style_79"/>
    <w:qFormat/>
    <w:rPr>
      <w:rFonts w:ascii="XO Thames" w:hAnsi="XO Thames"/>
      <w:b/>
      <w:sz w:val="28"/>
    </w:rPr>
  </w:style>
  <w:style w:type="character" w:styleId="Caption1">
    <w:name w:val="Caption"/>
    <w:link w:val="Style_80"/>
    <w:qFormat/>
    <w:rPr>
      <w:i/>
      <w:sz w:val="24"/>
    </w:rPr>
  </w:style>
  <w:style w:type="paragraph" w:styleId="Style39">
    <w:name w:val="Заголовок"/>
    <w:basedOn w:val="Normal"/>
    <w:next w:val="Style40"/>
    <w:link w:val="Style_28_ch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Style40">
    <w:name w:val="Body Text"/>
    <w:basedOn w:val="Normal"/>
    <w:link w:val="Style_29_ch"/>
    <w:pPr>
      <w:spacing w:before="0" w:after="120"/>
    </w:pPr>
    <w:rPr/>
  </w:style>
  <w:style w:type="paragraph" w:styleId="Style41">
    <w:name w:val="List"/>
    <w:basedOn w:val="Style40"/>
    <w:link w:val="Style_32_ch"/>
    <w:pPr/>
    <w:rPr/>
  </w:style>
  <w:style w:type="paragraph" w:styleId="Style42">
    <w:name w:val="Caption"/>
    <w:basedOn w:val="Normal"/>
    <w:link w:val="Style_80_ch"/>
    <w:qFormat/>
    <w:pPr>
      <w:spacing w:before="120" w:after="120"/>
    </w:pPr>
    <w:rPr>
      <w:i/>
      <w:sz w:val="24"/>
    </w:rPr>
  </w:style>
  <w:style w:type="paragraph" w:styleId="Style43">
    <w:name w:val="Указатель"/>
    <w:basedOn w:val="Normal"/>
    <w:link w:val="Style_56_ch"/>
    <w:qFormat/>
    <w:pPr/>
    <w:rPr/>
  </w:style>
  <w:style w:type="paragraph" w:styleId="Annotationsubject1">
    <w:name w:val="annotation subject"/>
    <w:basedOn w:val="Annotationtext1"/>
    <w:next w:val="Annotationtext1"/>
    <w:link w:val="Style_12_ch"/>
    <w:qFormat/>
    <w:pPr>
      <w:widowControl w:val="false"/>
      <w:spacing w:before="0" w:after="0"/>
      <w:ind w:left="0" w:right="0" w:firstLine="720"/>
      <w:jc w:val="both"/>
    </w:pPr>
    <w:rPr>
      <w:rFonts w:ascii="Times New Roman CYR" w:hAnsi="Times New Roman CYR"/>
      <w:b/>
    </w:rPr>
  </w:style>
  <w:style w:type="paragraph" w:styleId="22">
    <w:name w:val="TOC 2"/>
    <w:next w:val="Normal"/>
    <w:link w:val="Style_14_ch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sPlusNormal2">
    <w:name w:val="ConsPlusNormal Знак"/>
    <w:link w:val="Style_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44">
    <w:name w:val="Основной текст Знак"/>
    <w:basedOn w:val="DefaultParagraphFont1"/>
    <w:link w:val="Style_16_ch"/>
    <w:qFormat/>
    <w:pPr/>
    <w:rPr>
      <w:rFonts w:ascii="Times New Roman CYR" w:hAnsi="Times New Roman CYR"/>
      <w:sz w:val="24"/>
    </w:rPr>
  </w:style>
  <w:style w:type="paragraph" w:styleId="41">
    <w:name w:val="TOC 4"/>
    <w:next w:val="Normal"/>
    <w:link w:val="Style_18_ch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Style_1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NormalWeb1">
    <w:name w:val="Normal (Web)"/>
    <w:basedOn w:val="Normal"/>
    <w:link w:val="Style_4_ch"/>
    <w:qFormat/>
    <w:pPr>
      <w:widowControl/>
      <w:spacing w:beforeAutospacing="1" w:afterAutospacing="1"/>
      <w:ind w:left="0" w:right="0" w:hanging="0"/>
      <w:jc w:val="left"/>
    </w:pPr>
    <w:rPr>
      <w:rFonts w:ascii="Times New Roman" w:hAnsi="Times New Roman"/>
    </w:rPr>
  </w:style>
  <w:style w:type="paragraph" w:styleId="6">
    <w:name w:val="TOC 6"/>
    <w:next w:val="Normal"/>
    <w:link w:val="Style_19_ch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link w:val="Style_20_ch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5">
    <w:name w:val="Нормальный (таблица)"/>
    <w:basedOn w:val="Normal"/>
    <w:next w:val="Normal"/>
    <w:link w:val="Style_6_ch"/>
    <w:qFormat/>
    <w:pPr>
      <w:ind w:left="0" w:right="0" w:hanging="0"/>
    </w:pPr>
    <w:rPr/>
  </w:style>
  <w:style w:type="paragraph" w:styleId="Style46">
    <w:name w:val="Гипертекстовая ссылка"/>
    <w:link w:val="Style_2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 w:val="false"/>
      <w:color w:val="106BBE"/>
      <w:spacing w:val="0"/>
      <w:kern w:val="0"/>
      <w:sz w:val="22"/>
      <w:szCs w:val="20"/>
      <w:lang w:val="ru-RU" w:eastAsia="zh-CN" w:bidi="hi-IN"/>
    </w:rPr>
  </w:style>
  <w:style w:type="paragraph" w:styleId="Style47">
    <w:name w:val="Endnote Text"/>
    <w:basedOn w:val="Normal"/>
    <w:link w:val="Style_22_ch"/>
    <w:pPr/>
    <w:rPr>
      <w:sz w:val="20"/>
    </w:rPr>
  </w:style>
  <w:style w:type="paragraph" w:styleId="Annotationtext1">
    <w:name w:val="annotation text"/>
    <w:basedOn w:val="Normal"/>
    <w:link w:val="Style_13_ch"/>
    <w:qFormat/>
    <w:pPr>
      <w:widowControl/>
      <w:spacing w:before="0" w:after="160"/>
      <w:ind w:left="0" w:right="0" w:hanging="0"/>
      <w:jc w:val="left"/>
    </w:pPr>
    <w:rPr>
      <w:rFonts w:ascii="Calibri" w:hAnsi="Calibri"/>
      <w:sz w:val="20"/>
    </w:rPr>
  </w:style>
  <w:style w:type="paragraph" w:styleId="Style48">
    <w:name w:val="Текст (справка)"/>
    <w:basedOn w:val="Normal"/>
    <w:next w:val="Normal"/>
    <w:link w:val="Style_23_ch"/>
    <w:qFormat/>
    <w:pPr>
      <w:ind w:left="170" w:right="170" w:hanging="0"/>
      <w:jc w:val="left"/>
    </w:pPr>
    <w:rPr/>
  </w:style>
  <w:style w:type="paragraph" w:styleId="Style49">
    <w:name w:val="Body Text Indent"/>
    <w:basedOn w:val="Normal"/>
    <w:link w:val="Style_25_ch"/>
    <w:pPr>
      <w:widowControl/>
      <w:spacing w:before="0" w:after="120"/>
      <w:ind w:left="283" w:right="0" w:hanging="0"/>
      <w:jc w:val="left"/>
    </w:pPr>
    <w:rPr>
      <w:rFonts w:ascii="Times New Roman" w:hAnsi="Times New Roman"/>
    </w:rPr>
  </w:style>
  <w:style w:type="paragraph" w:styleId="Style50">
    <w:name w:val="Текст информации об изменениях"/>
    <w:basedOn w:val="Normal"/>
    <w:next w:val="Normal"/>
    <w:link w:val="Style_26_ch"/>
    <w:qFormat/>
    <w:pPr/>
    <w:rPr>
      <w:color w:val="353842"/>
      <w:sz w:val="20"/>
    </w:rPr>
  </w:style>
  <w:style w:type="paragraph" w:styleId="Style51">
    <w:name w:val="Основной текст с отступом Знак"/>
    <w:basedOn w:val="DefaultParagraphFont1"/>
    <w:link w:val="Style_27_ch"/>
    <w:qFormat/>
    <w:pPr/>
    <w:rPr>
      <w:rFonts w:ascii="Times New Roman" w:hAnsi="Times New Roman"/>
      <w:sz w:val="24"/>
    </w:rPr>
  </w:style>
  <w:style w:type="paragraph" w:styleId="Style52">
    <w:name w:val="Информация о версии"/>
    <w:basedOn w:val="Style67"/>
    <w:next w:val="Normal"/>
    <w:link w:val="Style_30_ch"/>
    <w:qFormat/>
    <w:pPr/>
    <w:rPr>
      <w:i/>
    </w:rPr>
  </w:style>
  <w:style w:type="paragraph" w:styleId="Style53">
    <w:name w:val="Прижатый влево"/>
    <w:basedOn w:val="Normal"/>
    <w:next w:val="Normal"/>
    <w:link w:val="Style_5_ch"/>
    <w:qFormat/>
    <w:pPr>
      <w:ind w:left="0" w:right="0" w:hanging="0"/>
      <w:jc w:val="left"/>
    </w:pPr>
    <w:rPr/>
  </w:style>
  <w:style w:type="paragraph" w:styleId="Style54">
    <w:name w:val="Верхний колонтитул Знак"/>
    <w:basedOn w:val="DefaultParagraphFont1"/>
    <w:link w:val="Style_33_ch"/>
    <w:qFormat/>
    <w:pPr/>
    <w:rPr>
      <w:rFonts w:ascii="Times New Roman CYR" w:hAnsi="Times New Roman CYR"/>
      <w:sz w:val="24"/>
    </w:rPr>
  </w:style>
  <w:style w:type="paragraph" w:styleId="Style55">
    <w:name w:val="Цветовое выделение для Текст"/>
    <w:link w:val="Style_3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3">
    <w:name w:val="Без интервала1"/>
    <w:link w:val="Style_3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56">
    <w:name w:val="Верхний и нижний колонтитулы"/>
    <w:link w:val="Style_54_ch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7">
    <w:name w:val="Footer"/>
    <w:basedOn w:val="Normal"/>
    <w:link w:val="Style_36_ch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23">
    <w:name w:val="Название Знак2"/>
    <w:basedOn w:val="DefaultParagraphFont1"/>
    <w:link w:val="Style_37_ch"/>
    <w:qFormat/>
    <w:pPr/>
    <w:rPr>
      <w:rFonts w:ascii="Times New Roman CYR" w:hAnsi="Times New Roman CYR"/>
      <w:b/>
      <w:color w:val="26282F"/>
      <w:sz w:val="24"/>
    </w:rPr>
  </w:style>
  <w:style w:type="paragraph" w:styleId="Indexheading1">
    <w:name w:val="index heading"/>
    <w:basedOn w:val="Normal"/>
    <w:link w:val="Style_38_ch"/>
    <w:qFormat/>
    <w:pPr/>
    <w:rPr/>
  </w:style>
  <w:style w:type="paragraph" w:styleId="32">
    <w:name w:val="TOC 3"/>
    <w:next w:val="Normal"/>
    <w:link w:val="Style_39_ch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58">
    <w:name w:val="Текст примечания Знак"/>
    <w:basedOn w:val="DefaultParagraphFont1"/>
    <w:link w:val="Style_41_ch"/>
    <w:qFormat/>
    <w:pPr/>
    <w:rPr>
      <w:rFonts w:ascii="Calibri" w:hAnsi="Calibri"/>
      <w:sz w:val="20"/>
    </w:rPr>
  </w:style>
  <w:style w:type="paragraph" w:styleId="Annotationreference1">
    <w:name w:val="annotation reference"/>
    <w:link w:val="Style_4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16"/>
      <w:szCs w:val="20"/>
      <w:lang w:val="ru-RU" w:eastAsia="zh-CN" w:bidi="hi-IN"/>
    </w:rPr>
  </w:style>
  <w:style w:type="paragraph" w:styleId="14">
    <w:name w:val="Название Знак1"/>
    <w:basedOn w:val="DefaultParagraphFont1"/>
    <w:link w:val="Style_43_ch"/>
    <w:qFormat/>
    <w:pPr/>
    <w:rPr>
      <w:rFonts w:ascii="Calibri Light" w:hAnsi="Calibri Light" w:asciiTheme="majorAscii" w:hAnsiTheme="majorHAnsi"/>
      <w:spacing w:val="-10"/>
      <w:sz w:val="56"/>
    </w:rPr>
  </w:style>
  <w:style w:type="paragraph" w:styleId="Style59">
    <w:name w:val="Таблицы (моноширинный)"/>
    <w:basedOn w:val="Normal"/>
    <w:next w:val="Normal"/>
    <w:link w:val="Style_8_ch"/>
    <w:qFormat/>
    <w:pPr>
      <w:ind w:left="0" w:right="0" w:hanging="0"/>
      <w:jc w:val="left"/>
    </w:pPr>
    <w:rPr>
      <w:rFonts w:ascii="Courier New" w:hAnsi="Courier New"/>
    </w:rPr>
  </w:style>
  <w:style w:type="paragraph" w:styleId="ListParagraph1">
    <w:name w:val="List Paragraph"/>
    <w:basedOn w:val="Normal"/>
    <w:link w:val="Style_11_ch"/>
    <w:qFormat/>
    <w:pPr>
      <w:spacing w:before="0" w:after="0"/>
      <w:ind w:left="720" w:right="0" w:firstLine="720"/>
      <w:contextualSpacing/>
    </w:pPr>
    <w:rPr/>
  </w:style>
  <w:style w:type="paragraph" w:styleId="ConsPlusTitle1">
    <w:name w:val="ConsPlusTitle"/>
    <w:link w:val="Style_45_ch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Style60">
    <w:name w:val="Текст выноски Знак"/>
    <w:basedOn w:val="DefaultParagraphFont1"/>
    <w:link w:val="Style_47_ch"/>
    <w:qFormat/>
    <w:pPr/>
    <w:rPr>
      <w:rFonts w:ascii="Segoe UI" w:hAnsi="Segoe UI"/>
      <w:sz w:val="18"/>
    </w:rPr>
  </w:style>
  <w:style w:type="paragraph" w:styleId="Style61">
    <w:name w:val="Header"/>
    <w:basedOn w:val="Normal"/>
    <w:link w:val="Style_1_ch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nformat1">
    <w:name w:val="ConsPlusNonformat"/>
    <w:link w:val="Style_7_ch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Courier New" w:hAnsi="Courier New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ternetlink">
    <w:name w:val="Hyperlink"/>
    <w:link w:val="Style_4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1">
    <w:name w:val="Footnote"/>
    <w:basedOn w:val="Normal"/>
    <w:link w:val="Style_49_ch"/>
    <w:qFormat/>
    <w:pPr/>
    <w:rPr>
      <w:sz w:val="20"/>
    </w:rPr>
  </w:style>
  <w:style w:type="paragraph" w:styleId="Style62">
    <w:name w:val="Тема примечания Знак"/>
    <w:basedOn w:val="Style58"/>
    <w:link w:val="Style_50_ch"/>
    <w:qFormat/>
    <w:pPr/>
    <w:rPr>
      <w:rFonts w:ascii="Times New Roman CYR" w:hAnsi="Times New Roman CYR"/>
      <w:b/>
      <w:sz w:val="20"/>
    </w:rPr>
  </w:style>
  <w:style w:type="paragraph" w:styleId="15">
    <w:name w:val="TOC 1"/>
    <w:next w:val="Normal"/>
    <w:link w:val="Style_51_ch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63">
    <w:name w:val="Привязка сноски"/>
    <w:link w:val="Style_5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ConsPlusNormal3">
    <w:name w:val="ConsPlusNormal"/>
    <w:link w:val="Style_9_ch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64">
    <w:name w:val="Интернет-ссылка"/>
    <w:link w:val="Style_5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563C1"/>
      <w:spacing w:val="0"/>
      <w:kern w:val="0"/>
      <w:sz w:val="22"/>
      <w:szCs w:val="20"/>
      <w:u w:val="single"/>
      <w:lang w:val="ru-RU" w:eastAsia="zh-CN" w:bidi="hi-IN"/>
    </w:rPr>
  </w:style>
  <w:style w:type="paragraph" w:styleId="UnresolvedMention1">
    <w:name w:val="Unresolved Mention"/>
    <w:link w:val="Style_5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605E5C"/>
      <w:spacing w:val="0"/>
      <w:kern w:val="0"/>
      <w:sz w:val="22"/>
      <w:szCs w:val="20"/>
      <w:shd w:fill="E1DFDD" w:val="clear"/>
      <w:lang w:val="ru-RU" w:eastAsia="zh-CN" w:bidi="hi-IN"/>
    </w:rPr>
  </w:style>
  <w:style w:type="paragraph" w:styleId="EndnoteCharacters1">
    <w:name w:val="Endnote Characters"/>
    <w:link w:val="Style_5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Style65">
    <w:name w:val="Текст концевой сноски Знак"/>
    <w:basedOn w:val="DefaultParagraphFont1"/>
    <w:link w:val="Style_58_ch"/>
    <w:qFormat/>
    <w:pPr/>
    <w:rPr>
      <w:rFonts w:ascii="Times New Roman CYR" w:hAnsi="Times New Roman CYR"/>
      <w:sz w:val="20"/>
    </w:rPr>
  </w:style>
  <w:style w:type="paragraph" w:styleId="9">
    <w:name w:val="TOC 9"/>
    <w:next w:val="Normal"/>
    <w:link w:val="Style_59_ch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">
    <w:name w:val="No Spacing"/>
    <w:link w:val="Style_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8">
    <w:name w:val="TOC 8"/>
    <w:next w:val="Normal"/>
    <w:link w:val="Style_61_ch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33">
    <w:name w:val="Заголовок 3 Знак"/>
    <w:basedOn w:val="DefaultParagraphFont1"/>
    <w:link w:val="Style_62_ch"/>
    <w:qFormat/>
    <w:pPr/>
    <w:rPr>
      <w:rFonts w:ascii="Calibri Light" w:hAnsi="Calibri Light" w:asciiTheme="majorAscii" w:hAnsiTheme="majorHAnsi"/>
      <w:color w:val="1F4E79" w:themeColor="accent1" w:themeShade="7f"/>
      <w:sz w:val="24"/>
    </w:rPr>
  </w:style>
  <w:style w:type="paragraph" w:styleId="Style66">
    <w:name w:val="Нижний колонтитул Знак"/>
    <w:basedOn w:val="DefaultParagraphFont1"/>
    <w:link w:val="Style_63_ch"/>
    <w:qFormat/>
    <w:pPr/>
    <w:rPr>
      <w:rFonts w:ascii="Times New Roman CYR" w:hAnsi="Times New Roman CYR"/>
      <w:sz w:val="24"/>
    </w:rPr>
  </w:style>
  <w:style w:type="paragraph" w:styleId="Style67">
    <w:name w:val="Комментарий"/>
    <w:basedOn w:val="Style48"/>
    <w:next w:val="Normal"/>
    <w:link w:val="Style_31_ch"/>
    <w:qFormat/>
    <w:pPr>
      <w:spacing w:before="75" w:after="0"/>
      <w:ind w:left="170" w:right="0" w:hanging="0"/>
      <w:jc w:val="both"/>
    </w:pPr>
    <w:rPr>
      <w:color w:val="353842"/>
    </w:rPr>
  </w:style>
  <w:style w:type="paragraph" w:styleId="Style68">
    <w:name w:val="Привязка концевой сноски"/>
    <w:link w:val="Style_6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FootnoteCharacters1">
    <w:name w:val="Footnote Characters"/>
    <w:link w:val="Style_6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Style69">
    <w:name w:val="Посещённая гиперссылка"/>
    <w:link w:val="Style_6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954F72"/>
      <w:spacing w:val="0"/>
      <w:kern w:val="0"/>
      <w:sz w:val="22"/>
      <w:szCs w:val="20"/>
      <w:u w:val="single"/>
      <w:lang w:val="ru-RU" w:eastAsia="zh-CN" w:bidi="hi-IN"/>
    </w:rPr>
  </w:style>
  <w:style w:type="paragraph" w:styleId="51">
    <w:name w:val="TOC 5"/>
    <w:next w:val="Normal"/>
    <w:link w:val="Style_67_ch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aption2">
    <w:name w:val="caption"/>
    <w:basedOn w:val="Normal"/>
    <w:link w:val="Style_68_ch"/>
    <w:qFormat/>
    <w:pPr>
      <w:spacing w:before="120" w:after="120"/>
    </w:pPr>
    <w:rPr>
      <w:i/>
    </w:rPr>
  </w:style>
  <w:style w:type="paragraph" w:styleId="Style70">
    <w:name w:val="Цветовое выделение"/>
    <w:link w:val="Style_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/>
      <w:color w:val="26282F"/>
      <w:spacing w:val="0"/>
      <w:kern w:val="0"/>
      <w:sz w:val="22"/>
      <w:szCs w:val="20"/>
      <w:lang w:val="ru-RU" w:eastAsia="zh-CN" w:bidi="hi-IN"/>
    </w:rPr>
  </w:style>
  <w:style w:type="paragraph" w:styleId="Style71">
    <w:name w:val="Содержимое врезки"/>
    <w:basedOn w:val="Normal"/>
    <w:link w:val="Style_69_ch"/>
    <w:qFormat/>
    <w:pPr/>
    <w:rPr/>
  </w:style>
  <w:style w:type="paragraph" w:styleId="Style72">
    <w:name w:val="Название Знак"/>
    <w:link w:val="Style_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mbria" w:hAnsi="Cambria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Style73">
    <w:name w:val="Подзаголовок для информации об изменениях"/>
    <w:basedOn w:val="Style50"/>
    <w:next w:val="Normal"/>
    <w:link w:val="Style_71_ch"/>
    <w:qFormat/>
    <w:pPr/>
    <w:rPr>
      <w:b/>
    </w:rPr>
  </w:style>
  <w:style w:type="paragraph" w:styleId="Linenumber1">
    <w:name w:val="line number"/>
    <w:link w:val="Style_7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74">
    <w:name w:val="Subtitle"/>
    <w:next w:val="Normal"/>
    <w:link w:val="Style_73_ch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75">
    <w:name w:val="Текст сноски Знак"/>
    <w:basedOn w:val="DefaultParagraphFont1"/>
    <w:link w:val="Style_74_ch"/>
    <w:qFormat/>
    <w:pPr/>
    <w:rPr>
      <w:rFonts w:ascii="Times New Roman CYR" w:hAnsi="Times New Roman CYR"/>
      <w:sz w:val="20"/>
    </w:rPr>
  </w:style>
  <w:style w:type="paragraph" w:styleId="Style76">
    <w:name w:val="Title"/>
    <w:basedOn w:val="Normal"/>
    <w:next w:val="Normal"/>
    <w:link w:val="Style_75_ch"/>
    <w:uiPriority w:val="10"/>
    <w:qFormat/>
    <w:pPr>
      <w:spacing w:before="0" w:after="0"/>
      <w:contextualSpacing/>
    </w:pPr>
    <w:rPr>
      <w:rFonts w:ascii="Calibri Light" w:hAnsi="Calibri Light" w:asciiTheme="majorAscii" w:hAnsiTheme="majorHAnsi"/>
      <w:spacing w:val="-10"/>
      <w:sz w:val="56"/>
    </w:rPr>
  </w:style>
  <w:style w:type="paragraph" w:styleId="BalloonText1">
    <w:name w:val="Balloon Text"/>
    <w:basedOn w:val="Normal"/>
    <w:link w:val="Style_77_ch"/>
    <w:qFormat/>
    <w:pPr/>
    <w:rPr>
      <w:rFonts w:ascii="Segoe UI" w:hAnsi="Segoe UI"/>
      <w:sz w:val="18"/>
    </w:rPr>
  </w:style>
  <w:style w:type="paragraph" w:styleId="Style77">
    <w:name w:val="Информация об изменениях"/>
    <w:basedOn w:val="Style50"/>
    <w:next w:val="Normal"/>
    <w:link w:val="Style_78_ch"/>
    <w:qFormat/>
    <w:pPr>
      <w:spacing w:before="180" w:after="0"/>
      <w:ind w:left="360" w:right="360" w:hanging="0"/>
    </w:pPr>
    <w:rPr/>
  </w:style>
  <w:style w:type="table" w:default="1" w:styleId="Style_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81">
    <w:name w:val="Table Grid"/>
    <w:basedOn w:val="Style_3"/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Application>LibreOffice/7.0.6.2$Linux_X86_64 LibreOffice_project/00$Build-2</Application>
  <AppVersion>15.0000</AppVersion>
  <Pages>3</Pages>
  <Words>484</Words>
  <Characters>3378</Characters>
  <CharactersWithSpaces>3864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2023-10-03T10:07:13Z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