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по организации мероприятия)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411"/>
        <w:gridCol w:w="1171"/>
        <w:gridCol w:w="1944"/>
        <w:gridCol w:w="4553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закупаемых услуг, входящих в объект закупки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Код по </w:t>
            </w:r>
            <w:hyperlink r:id="rId2">
              <w:r>
                <w:rPr>
                  <w:rFonts w:ascii="Liberation Serif" w:hAnsi="Liberation Serif"/>
                  <w:spacing w:val="0"/>
                  <w:kern w:val="0"/>
                  <w:sz w:val="20"/>
                  <w:szCs w:val="20"/>
                </w:rPr>
                <w:t>ОКПД 2</w:t>
              </w:r>
            </w:hyperlink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/Код позиции КТРУ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1</w:t>
            </w:r>
          </w:p>
        </w:tc>
        <w:tc>
          <w:tcPr>
            <w:tcW w:w="6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</w:p>
        </w:tc>
      </w:tr>
      <w:tr>
        <w:trPr/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Период и время проведения мероприятия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6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Организационные мероприятия: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Подготовка сценария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Краткое содержание программы мероприятия: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 Официальная часть: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2. Концертная программа: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программе мероприятия: о чем программа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организации концертных выступлений: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 Репертуар - популярные современные песни, патриотические песни (музыкальные композиции), военные песни (музыкальные композиции),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2. Количество концертных номеров: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вокальное исполнение - 5 (пять) номеров,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музыкальные композиции - 3 (три) номера,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3. Проведение репетиций: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репетиций - 2 (две).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Продолжительность концертной программы ______ минут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Техническая поддержка и подготовка зала к мероприятию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Техническое оснащение: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и количество оборудования, поставляемого для технического сопровождения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Технические, функциональные и качественные характеристики оборудования, установлены в Приложении к описанию объекта закупки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товарами, вручаемыми в качестве наградного материала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Исполнитель обеспечивает приобретение в качестве подарков _____________ и его доставку к месту проведения мероприятия.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товаров, вручаемых в качестве подарков, количество: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Технические, функциональные и качественные характеристики товаров, установлены в Приложении к описанию объекта закупки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цветочной продукцией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Исполнитель обеспечивает предоставление оформленных цветочных композиций из живых цветов в количестве _____ букетов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Вид цветов: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в одном букете: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Качественные характеристики цветов, установлены в Приложении к описанию объекта закупки</w:t>
            </w:r>
          </w:p>
        </w:tc>
      </w:tr>
      <w:tr>
        <w:trPr/>
        <w:tc>
          <w:tcPr>
            <w:tcW w:w="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Фотосъемка мероприятия и услуги по изготовлению фотографий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 т.д.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Исполнитель обеспечивает фотосъемку мероприятия и изготовление фотографий: (указать количество, формат, и т.д.)</w:t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5670" w:leader="none"/>
          <w:tab w:val="left" w:pos="10308" w:leader="none"/>
        </w:tabs>
        <w:ind w:left="5954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Приложение</w:t>
        <w:br/>
        <w:t>к описанию объекта закупки (оказание услуг по организации мероприятия)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0" w:leader="none"/>
          <w:tab w:val="left" w:pos="10308" w:leader="none"/>
        </w:tabs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Информация</w:t>
        <w:br/>
        <w:t xml:space="preserve">о товарах, используемых при выполнении закупаемых работ, оказании закупаемых услуг 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594"/>
        <w:gridCol w:w="2107"/>
        <w:gridCol w:w="2841"/>
        <w:gridCol w:w="256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товара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Товарный знак</w:t>
            </w:r>
            <w:hyperlink w:anchor="sub_21022">
              <w:r>
                <w:rPr>
                  <w:rFonts w:ascii="Liberation Serif" w:hAnsi="Liberation Serif"/>
                  <w:color w:val="000000"/>
                  <w:spacing w:val="0"/>
                  <w:kern w:val="0"/>
                  <w:sz w:val="24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товара, входящего в объект закупки</w:t>
            </w:r>
          </w:p>
        </w:tc>
      </w:tr>
      <w:tr>
        <w:trPr>
          <w:trHeight w:val="276" w:hRule="atLeast"/>
        </w:trPr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показателя, ед. изм. показателя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Описание, значение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2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 xml:space="preserve">Указания на товарный знак допускается при условии сопровождения такого указания словами «или эквивалент» либо при условии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заказчиком, либо при условии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 </w:t>
      </w:r>
      <w:r>
        <w:rPr>
          <w:rFonts w:ascii="Liberation Serif" w:hAnsi="Liberation Serif"/>
          <w:i/>
          <w:sz w:val="20"/>
        </w:rPr>
        <w:t>(при отсутствии информации допускается исключение данной графы из формы с последующим пересчетом нумерации граф).</w:t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845" cy="17589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12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5pt;height:13.7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Application>LibreOffice/7.0.6.2$Linux_X86_64 LibreOffice_project/00$Build-2</Application>
  <AppVersion>15.0000</AppVersion>
  <Pages>2</Pages>
  <Words>393</Words>
  <Characters>2982</Characters>
  <CharactersWithSpaces>3320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2023-10-24T17:54:23Z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