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tabs>
          <w:tab w:val="clear" w:pos="720"/>
          <w:tab w:val="left" w:pos="10308" w:leader="none"/>
        </w:tabs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8"/>
        </w:rPr>
        <w:t>Описание объекта закупки</w:t>
      </w:r>
    </w:p>
    <w:p>
      <w:pPr>
        <w:pStyle w:val="Normal"/>
        <w:ind w:left="0" w:right="0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(оказание услуг по сбору, транспортированию, обработке, (и (или) утилизации, и (или) обезвреживанию и (или) размещению) отходов)</w:t>
      </w:r>
    </w:p>
    <w:p>
      <w:pPr>
        <w:pStyle w:val="Normal"/>
        <w:tabs>
          <w:tab w:val="clear" w:pos="720"/>
          <w:tab w:val="left" w:pos="10308" w:leader="none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/>
      </w:pPr>
      <w:r>
        <w:rPr>
          <w:rFonts w:ascii="Liberation Serif" w:hAnsi="Liberation Serif"/>
          <w:sz w:val="28"/>
        </w:rPr>
        <w:t xml:space="preserve">Код по </w:t>
      </w:r>
      <w:hyperlink r:id="rId2">
        <w:r>
          <w:rPr>
            <w:rFonts w:ascii="Liberation Serif" w:hAnsi="Liberation Serif"/>
            <w:sz w:val="28"/>
          </w:rPr>
          <w:t>ОКПД 2</w:t>
        </w:r>
      </w:hyperlink>
      <w:r>
        <w:rPr>
          <w:rFonts w:ascii="Liberation Serif" w:hAnsi="Liberation Serif"/>
          <w:sz w:val="28"/>
        </w:rPr>
        <w:t>/Код позиции КТРУ</w:t>
      </w:r>
      <w:r>
        <w:rPr>
          <w:rFonts w:ascii="Liberation Serif" w:hAnsi="Liberation Serif"/>
          <w:color w:val="000000"/>
          <w:spacing w:val="0"/>
          <w:sz w:val="28"/>
          <w:vertAlign w:val="superscript"/>
        </w:rPr>
        <w:t>1</w:t>
      </w:r>
      <w:r>
        <w:rPr>
          <w:rFonts w:ascii="Liberation Serif" w:hAnsi="Liberation Serif"/>
          <w:sz w:val="28"/>
        </w:rPr>
        <w:t>: _____________________________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tbl>
      <w:tblPr>
        <w:tblStyle w:val="Style_4"/>
        <w:tblW w:w="9637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778"/>
        <w:gridCol w:w="3681"/>
        <w:gridCol w:w="1894"/>
        <w:gridCol w:w="797"/>
        <w:gridCol w:w="849"/>
      </w:tblGrid>
      <w:tr>
        <w:trPr/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№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br/>
              <w:t>п/п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Наименование закупаемых услуг, входящих в объект закупки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Требования, установленные к функциональным, техническим характеристикам закупаемых услуг, работ, входящих в объект закупки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Требования, установленные к качественным характеристикам закупаемых услуг, входящих в объект закупки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Ед. изм.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Объем</w:t>
            </w:r>
          </w:p>
        </w:tc>
      </w:tr>
      <w:tr>
        <w:trPr/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1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Оказание услуг по сбору, транспортированию, обработке, (и/или утилизации, и/или обезвреживанию и/или размещению) отходов ______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  <w:lang w:val="ru-RU" w:eastAsia="zh-CN" w:bidi="hi-IN"/>
              </w:rPr>
              <w:t>2</w:t>
            </w:r>
          </w:p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класса опасности.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  <w:lang w:val="ru-RU" w:eastAsia="zh-CN" w:bidi="hi-IN"/>
              </w:rPr>
              <w:t>3</w:t>
            </w:r>
          </w:p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Объекты, подлежащие очистке: 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  <w:lang w:val="ru-RU" w:eastAsia="zh-CN" w:bidi="hi-IN"/>
              </w:rPr>
              <w:t>4</w:t>
            </w:r>
          </w:p>
        </w:tc>
        <w:tc>
          <w:tcPr>
            <w:tcW w:w="1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Качество предоставляемых услуг должно соответствовать требованиям, предъявляемым к услугам соответствующего рода в нормативных и правовых актах Российской Федерации:</w:t>
            </w:r>
          </w:p>
        </w:tc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куб. м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4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  <w:sz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kern w:val="0"/>
                <w:sz w:val="20"/>
                <w:szCs w:val="20"/>
                <w:lang w:val="ru-RU" w:eastAsia="zh-CN" w:bidi="hi-IN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Вид отходов:</w:t>
            </w:r>
          </w:p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I класс</w:t>
            </w:r>
          </w:p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II класс</w:t>
            </w:r>
          </w:p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III класс</w:t>
            </w:r>
          </w:p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color w:val="00000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 xml:space="preserve">IV класс 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vertAlign w:val="superscript"/>
                <w:lang w:val="ru-RU" w:eastAsia="zh-CN" w:bidi="hi-IN"/>
              </w:rPr>
              <w:t xml:space="preserve"> 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  <w:lang w:val="ru-RU" w:eastAsia="zh-CN" w:bidi="hi-IN"/>
              </w:rPr>
              <w:t>5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Характеристика мест первичного сбора (временного хранения) отходов: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Применяемая система удаления отходов: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Количество сборников, размещенных в местах временного хранения отходов: ____ шт., в том числе: по объектам очистки: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Объем отходов, предполагаемый к вывозу с объектов очистки в период оказания услуг: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Услуги, связанные с обращением отходов, проводимые Исполнителем:.</w:t>
            </w: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4"/>
                <w:szCs w:val="20"/>
                <w:vertAlign w:val="superscript"/>
                <w:lang w:val="ru-RU" w:eastAsia="zh-CN" w:bidi="hi-IN"/>
              </w:rPr>
              <w:t>6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Сбор отходов - предусматривает изъятие складированных в контейнеры отходов из мест их образования (объектов очистки)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Транспортирование отходов 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Обезвреживание отходов - уменьшение массы отходов, изменение их состава, физических и химических свойств (включая сжигание, за исключением сжигания, связанного с использованием твердых коммунальных отходов в качестве возобновляемого источника энергии (вторичных энергетических ресурсов), и (или) обеззараживание на специализированных установках) в целях снижения негативного воздействия отходов на здоровье человека и окружающую среду;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Размещение отходов - хранение и захоронение отходов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Периодичность вывоза отходов: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Организация системы сбора, временного хранения и вывоза отходов с территорий объектов очистки должна удовлетворять требованиям нормативных и правовых актов Российской Федерации: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1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1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eastAsia="Droid Sans Fallback" w:cs="Droid Sans Devanagari" w:ascii="Liberation Serif" w:hAnsi="Liberation Serif"/>
                <w:color w:val="000000"/>
                <w:spacing w:val="0"/>
                <w:kern w:val="0"/>
                <w:sz w:val="20"/>
                <w:szCs w:val="20"/>
                <w:lang w:val="ru-RU" w:eastAsia="zh-CN" w:bidi="hi-IN"/>
              </w:rPr>
              <w:t>Дополнительные сведения:</w:t>
            </w:r>
          </w:p>
        </w:tc>
        <w:tc>
          <w:tcPr>
            <w:tcW w:w="1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color w:val="000000"/>
          <w:spacing w:val="0"/>
          <w:sz w:val="20"/>
          <w:vertAlign w:val="superscript"/>
        </w:rPr>
        <w:t>1</w:t>
      </w:r>
      <w:r>
        <w:rPr>
          <w:rFonts w:ascii="Liberation Serif" w:hAnsi="Liberation Serif"/>
          <w:sz w:val="20"/>
        </w:rPr>
        <w:t xml:space="preserve"> Общероссийский классификатор продукции по видам экономической деятельности </w:t>
      </w:r>
      <w:hyperlink r:id="rId3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услуг, размещенный в единой информационной системе в сфере закупок.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  <w:vertAlign w:val="superscript"/>
        </w:rPr>
        <w:t>2</w:t>
      </w:r>
      <w:r>
        <w:rPr>
          <w:rFonts w:ascii="Liberation Serif" w:hAnsi="Liberation Serif"/>
          <w:sz w:val="20"/>
        </w:rPr>
        <w:t xml:space="preserve"> В наименовании объекта закупки перечисляются виды услуг согласно потребности заказчика</w:t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sz w:val="20"/>
          <w:vertAlign w:val="superscript"/>
        </w:rPr>
        <w:t>3</w:t>
      </w:r>
      <w:r>
        <w:rPr>
          <w:rFonts w:ascii="Liberation Serif" w:hAnsi="Liberation Serif"/>
          <w:sz w:val="20"/>
        </w:rPr>
        <w:t xml:space="preserve"> В соответствии с </w:t>
      </w:r>
      <w:hyperlink r:id="rId4">
        <w:r>
          <w:rPr>
            <w:rFonts w:ascii="Liberation Serif" w:hAnsi="Liberation Serif"/>
            <w:sz w:val="20"/>
          </w:rPr>
          <w:t>Федеральным законом</w:t>
        </w:r>
      </w:hyperlink>
      <w:r>
        <w:rPr>
          <w:rFonts w:ascii="Liberation Serif" w:hAnsi="Liberation Serif"/>
          <w:sz w:val="20"/>
        </w:rPr>
        <w:t xml:space="preserve"> от 24 июня 1998 г. № 89-ФЗ «Об отходах производства и потребления» необходимо указать класс отходов: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>I класс - чрезвычайно опасные отходы;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>II класс - высокоопасные отходы;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>III класс - умеренно опасные отходы;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>IV класс - малоопасные отходы;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>V класс - практически неопасные отходы.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</w:rPr>
        <w:t>На каждый класс отходов формируется отдельная закупка. В случае если услуги по сбору, транспортированию, обработке (и/или утилизации, и/или обезвреживанию и/или размещению) нескольких классов отходов технологически и функционально связаны между собой, возможно объединение в одну закупку нескольких классов отходов.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  <w:vertAlign w:val="superscript"/>
        </w:rPr>
        <w:t>4</w:t>
      </w:r>
      <w:r>
        <w:rPr>
          <w:rFonts w:ascii="Liberation Serif" w:hAnsi="Liberation Serif"/>
          <w:sz w:val="20"/>
        </w:rPr>
        <w:t xml:space="preserve"> Заказчику необходимо указать полное наименование своего учреждения (или учреждений, для которых сформирована закупка), фактический адрес местонахождения, по которому необходимо оказать услугу)</w:t>
      </w:r>
    </w:p>
    <w:p>
      <w:pPr>
        <w:pStyle w:val="Normal"/>
        <w:tabs>
          <w:tab w:val="clear" w:pos="720"/>
          <w:tab w:val="left" w:pos="10308" w:leader="none"/>
        </w:tabs>
        <w:rPr/>
      </w:pPr>
      <w:r>
        <w:rPr>
          <w:rFonts w:ascii="Liberation Serif" w:hAnsi="Liberation Serif"/>
          <w:sz w:val="20"/>
          <w:vertAlign w:val="superscript"/>
        </w:rPr>
        <w:t>5</w:t>
      </w:r>
      <w:r>
        <w:rPr>
          <w:rFonts w:ascii="Liberation Serif" w:hAnsi="Liberation Serif"/>
          <w:sz w:val="20"/>
        </w:rPr>
        <w:t xml:space="preserve"> Необходимо указать виды отходов в соответствии </w:t>
      </w:r>
      <w:hyperlink r:id="rId5">
        <w:r>
          <w:rPr>
            <w:rFonts w:ascii="Liberation Serif" w:hAnsi="Liberation Serif"/>
            <w:sz w:val="20"/>
          </w:rPr>
          <w:t>Приказом</w:t>
        </w:r>
      </w:hyperlink>
      <w:r>
        <w:rPr>
          <w:rFonts w:ascii="Liberation Serif" w:hAnsi="Liberation Serif"/>
          <w:sz w:val="20"/>
        </w:rPr>
        <w:t xml:space="preserve"> Федеральной службы по надзору в сфере природопользования от 22 мая 2017 г. № 242 «Об утверждении федерального классификационного каталога отходов».</w:t>
      </w:r>
    </w:p>
    <w:p>
      <w:pPr>
        <w:pStyle w:val="Normal"/>
        <w:tabs>
          <w:tab w:val="clear" w:pos="720"/>
          <w:tab w:val="left" w:pos="10308" w:leader="none"/>
        </w:tabs>
        <w:rPr>
          <w:sz w:val="20"/>
        </w:rPr>
      </w:pPr>
      <w:r>
        <w:rPr>
          <w:rFonts w:ascii="Liberation Serif" w:hAnsi="Liberation Serif"/>
          <w:sz w:val="20"/>
          <w:vertAlign w:val="superscript"/>
        </w:rPr>
        <w:t>6</w:t>
      </w:r>
      <w:bookmarkStart w:id="0" w:name="sub_240055"/>
      <w:r>
        <w:rPr>
          <w:rFonts w:ascii="Liberation Serif" w:hAnsi="Liberation Serif"/>
          <w:sz w:val="20"/>
        </w:rPr>
        <w:t xml:space="preserve"> Заказчик указывает услуги, которые необходимо выполнить. </w:t>
      </w:r>
      <w:bookmarkEnd w:id="0"/>
    </w:p>
    <w:p>
      <w:pPr>
        <w:pStyle w:val="Normal"/>
        <w:widowControl/>
        <w:ind w:left="0" w:right="0" w:hanging="0"/>
        <w:jc w:val="left"/>
        <w:rPr>
          <w:rFonts w:ascii="Liberation Serif" w:hAnsi="Liberation Serif"/>
          <w:color w:val="000000" w:themeColor="text1"/>
          <w:sz w:val="28"/>
        </w:rPr>
      </w:pPr>
      <w:r>
        <w:rPr/>
      </w:r>
    </w:p>
    <w:sectPr>
      <w:headerReference w:type="default" r:id="rId6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845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71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pt;margin-top:0.05pt;width:42.2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70650730/0" TargetMode="External"/><Relationship Id="rId4" Type="http://schemas.openxmlformats.org/officeDocument/2006/relationships/hyperlink" Target="http://internet.garant.ru/document/redirect/12112084/0" TargetMode="External"/><Relationship Id="rId5" Type="http://schemas.openxmlformats.org/officeDocument/2006/relationships/hyperlink" Target="http://internet.garant.ru/document/redirect/71695086/0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LibreOffice/7.0.6.2$Linux_X86_64 LibreOffice_project/00$Build-2</Application>
  <AppVersion>15.0000</AppVersion>
  <Pages>2</Pages>
  <Words>471</Words>
  <Characters>3379</Characters>
  <CharactersWithSpaces>3806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2023-10-05T17:37:11Z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