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 w:themeColor="text1"/>
          <w:sz w:val="28"/>
        </w:rPr>
        <w:t>Описание объекта закупки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</w:rPr>
        <w:t>(оказание услуг по предоставлению легковых автомобилей с водителем)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color w:val="000000" w:themeColor="text1"/>
          <w:sz w:val="28"/>
          <w:shd w:fill="auto" w:val="clear"/>
        </w:rPr>
        <w:t xml:space="preserve">Код по </w:t>
      </w:r>
      <w:hyperlink r:id="rId2">
        <w:r>
          <w:rPr>
            <w:rFonts w:ascii="Liberation Serif" w:hAnsi="Liberation Serif"/>
            <w:color w:val="000000" w:themeColor="text1"/>
            <w:sz w:val="28"/>
            <w:shd w:fill="auto" w:val="clear"/>
          </w:rPr>
          <w:t>ОКПД 2</w:t>
        </w:r>
      </w:hyperlink>
      <w:r>
        <w:rPr>
          <w:rFonts w:ascii="Liberation Serif" w:hAnsi="Liberation Serif"/>
          <w:color w:val="000000" w:themeColor="text1"/>
          <w:sz w:val="28"/>
          <w:shd w:fill="auto" w:val="clear"/>
        </w:rPr>
        <w:t>/Код позиции КТРУ</w:t>
      </w:r>
      <w:r>
        <w:rPr>
          <w:rFonts w:ascii="Liberation Serif" w:hAnsi="Liberation Serif"/>
          <w:color w:val="000000" w:themeColor="text1"/>
          <w:spacing w:val="0"/>
          <w:sz w:val="28"/>
          <w:shd w:fill="auto" w:val="clear"/>
          <w:vertAlign w:val="superscript"/>
        </w:rPr>
        <w:t>1</w:t>
      </w:r>
      <w:r>
        <w:rPr>
          <w:rFonts w:ascii="Liberation Serif" w:hAnsi="Liberation Serif"/>
          <w:color w:val="000000" w:themeColor="text1"/>
          <w:sz w:val="28"/>
          <w:shd w:fill="auto" w:val="clear"/>
        </w:rPr>
        <w:t>: ______________________________</w:t>
      </w:r>
    </w:p>
    <w:p>
      <w:pPr>
        <w:pStyle w:val="Normal"/>
        <w:tabs>
          <w:tab w:val="clear" w:pos="720"/>
          <w:tab w:val="left" w:pos="10308" w:leader="none"/>
        </w:tabs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b/>
          <w:b/>
          <w:bCs/>
        </w:rPr>
      </w:pPr>
      <w:r>
        <w:rPr>
          <w:rFonts w:ascii="Liberation Serif" w:hAnsi="Liberation Serif"/>
          <w:b/>
          <w:bCs/>
          <w:color w:val="000000" w:themeColor="text1"/>
          <w:sz w:val="28"/>
          <w:shd w:fill="auto" w:val="clear"/>
        </w:rPr>
        <w:t>Услуги по предоставлению легковых авт</w:t>
      </w:r>
      <w:r>
        <w:rPr>
          <w:rFonts w:ascii="Liberation Serif" w:hAnsi="Liberation Serif"/>
          <w:b/>
          <w:bCs/>
          <w:color w:val="000000" w:themeColor="text1"/>
          <w:sz w:val="28"/>
        </w:rPr>
        <w:t>омобилей с водителем</w:t>
      </w:r>
    </w:p>
    <w:p>
      <w:pPr>
        <w:pStyle w:val="Normal"/>
        <w:tabs>
          <w:tab w:val="clear" w:pos="720"/>
          <w:tab w:val="left" w:pos="10308" w:leader="none"/>
        </w:tabs>
        <w:jc w:val="left"/>
        <w:rPr>
          <w:rFonts w:ascii="Liberation Serif" w:hAnsi="Liberation Serif"/>
          <w:b/>
          <w:b/>
          <w:color w:val="000000" w:themeColor="text1"/>
          <w:sz w:val="28"/>
        </w:rPr>
      </w:pPr>
      <w:r>
        <w:rPr>
          <w:rFonts w:ascii="Liberation Serif" w:hAnsi="Liberation Serif"/>
          <w:b/>
          <w:color w:val="000000" w:themeColor="text1"/>
          <w:sz w:val="28"/>
        </w:rPr>
      </w:r>
    </w:p>
    <w:tbl>
      <w:tblPr>
        <w:tblStyle w:val="Style_4"/>
        <w:tblW w:w="964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0"/>
        <w:gridCol w:w="3912"/>
      </w:tblGrid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Объему услуги, час.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Функциональная характеристика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Место оказания услуг, адрес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Требования к оказанию услуги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9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lang w:val="ru-RU" w:eastAsia="zh-CN" w:bidi="hi-IN"/>
              </w:rPr>
              <w:t>Т</w:t>
            </w:r>
            <w:r>
              <w:rPr>
                <w:rFonts w:eastAsia="Droid Sans Fallback" w:cs="Droid Sans Devanagari" w:ascii="Liberation Serif" w:hAnsi="Liberation Serif"/>
                <w:color w:val="000000" w:themeColor="text1"/>
                <w:spacing w:val="-2"/>
                <w:kern w:val="0"/>
                <w:sz w:val="20"/>
                <w:szCs w:val="20"/>
                <w:lang w:val="ru-RU" w:eastAsia="zh-CN" w:bidi="hi-IN"/>
              </w:rPr>
              <w:t>ребования к автотранспортным средствам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2"/>
                <w:kern w:val="0"/>
                <w:sz w:val="20"/>
                <w:szCs w:val="20"/>
              </w:rPr>
              <w:t>Требования к санитарному содержанию салона автомобилей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Требования к безопасности оказываемых услуг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</w:tbl>
    <w:p>
      <w:pPr>
        <w:pStyle w:val="129"/>
        <w:jc w:val="right"/>
        <w:rPr>
          <w:rFonts w:ascii="Liberation Serif" w:hAnsi="Liberation Serif"/>
          <w:color w:val="000000" w:themeColor="text1"/>
          <w:sz w:val="24"/>
        </w:rPr>
      </w:pPr>
      <w:r>
        <w:rPr>
          <w:rFonts w:ascii="Liberation Serif" w:hAnsi="Liberation Serif"/>
          <w:color w:val="000000" w:themeColor="text1"/>
          <w:sz w:val="24"/>
        </w:rPr>
      </w:r>
    </w:p>
    <w:p>
      <w:pPr>
        <w:pStyle w:val="Normal"/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 w:themeColor="text1"/>
          <w:sz w:val="28"/>
        </w:rPr>
        <w:t>График оказания услуги</w:t>
      </w:r>
    </w:p>
    <w:p>
      <w:pPr>
        <w:pStyle w:val="Normal"/>
        <w:rPr>
          <w:rFonts w:ascii="Liberation Serif" w:hAnsi="Liberation Serif"/>
          <w:b/>
          <w:b/>
          <w:color w:val="000000" w:themeColor="text1"/>
        </w:rPr>
      </w:pPr>
      <w:r>
        <w:rPr>
          <w:rFonts w:ascii="Liberation Serif" w:hAnsi="Liberation Serif"/>
          <w:b/>
          <w:color w:val="000000" w:themeColor="text1"/>
        </w:rPr>
      </w:r>
    </w:p>
    <w:tbl>
      <w:tblPr>
        <w:tblStyle w:val="Style_4"/>
        <w:tblW w:w="9639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1815"/>
        <w:gridCol w:w="2270"/>
        <w:gridCol w:w="1858"/>
        <w:gridCol w:w="1847"/>
        <w:gridCol w:w="1849"/>
      </w:tblGrid>
      <w:tr>
        <w:trPr>
          <w:trHeight w:val="340" w:hRule="atLeast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 w:themeColor="text1"/>
                <w:spacing w:val="0"/>
                <w:kern w:val="0"/>
                <w:sz w:val="20"/>
                <w:szCs w:val="20"/>
              </w:rPr>
              <w:t>Транспортного средства (автомобиля)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График работы (рабочие и выходные дни)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Количество рабочих дней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Количество часов работы, часов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Объем услуг, чел/часов</w:t>
            </w:r>
          </w:p>
        </w:tc>
      </w:tr>
      <w:tr>
        <w:trPr>
          <w:trHeight w:val="227" w:hRule="atLeast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автомобиль 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>
          <w:trHeight w:val="227" w:hRule="atLeast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автомобиль 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1"/>
              </w:rPr>
            </w:pPr>
            <w:r>
              <w:rPr>
                <w:rFonts w:ascii="Liberation Serif" w:hAnsi="Liberation Serif"/>
                <w:color w:val="000000" w:themeColor="text1"/>
                <w:sz w:val="21"/>
              </w:rPr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color w:val="000000" w:themeColor="text1"/>
                <w:sz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</w:rPr>
            </w:r>
          </w:p>
        </w:tc>
      </w:tr>
      <w:tr>
        <w:trPr>
          <w:trHeight w:val="227" w:hRule="atLeast"/>
        </w:trPr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  <w:color w:val="000000" w:themeColor="text1"/>
                <w:spacing w:val="0"/>
                <w:kern w:val="0"/>
                <w:sz w:val="20"/>
                <w:szCs w:val="20"/>
              </w:rPr>
              <w:t>Объем услуги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</w:rPr>
              <w:t>часов</w:t>
            </w:r>
          </w:p>
        </w:tc>
      </w:tr>
    </w:tbl>
    <w:p>
      <w:pPr>
        <w:pStyle w:val="Normal"/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 w:themeColor="text1"/>
          <w:sz w:val="28"/>
        </w:rPr>
        <w:t>Сведения об автомобилях, используемых при оказании услуг по предоставлению легковых автомобилей с водителем</w:t>
      </w:r>
    </w:p>
    <w:p>
      <w:pPr>
        <w:pStyle w:val="Normal"/>
        <w:ind w:left="0" w:right="0" w:firstLine="142"/>
        <w:jc w:val="center"/>
        <w:rPr>
          <w:rFonts w:ascii="Liberation Serif" w:hAnsi="Liberation Serif"/>
          <w:b/>
          <w:b/>
          <w:color w:val="000000" w:themeColor="text1"/>
          <w:sz w:val="28"/>
          <w:shd w:fill="auto" w:val="clear"/>
        </w:rPr>
      </w:pPr>
      <w:r>
        <w:rPr>
          <w:rFonts w:ascii="Liberation Serif" w:hAnsi="Liberation Serif"/>
          <w:b/>
          <w:color w:val="000000" w:themeColor="text1"/>
          <w:sz w:val="28"/>
          <w:shd w:fill="auto" w:val="clear"/>
        </w:rPr>
      </w:r>
    </w:p>
    <w:tbl>
      <w:tblPr>
        <w:tblStyle w:val="Style_4"/>
        <w:tblW w:w="963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374"/>
        <w:gridCol w:w="3864"/>
        <w:gridCol w:w="2661"/>
      </w:tblGrid>
      <w:tr>
        <w:trPr/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176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п/п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Наименование товара, материала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72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Требования, установленные к качеству, техническим характеристикам товара (материала), функциональным характеристикам (потребительским свойствам) товара (материала), к размерам и параметрам</w:t>
            </w:r>
          </w:p>
        </w:tc>
      </w:tr>
      <w:tr>
        <w:trPr/>
        <w:tc>
          <w:tcPr>
            <w:tcW w:w="7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Наименование показателя, технического, функционального параметра, ед. изм. показателя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Значение показателя, параметра</w:t>
            </w:r>
          </w:p>
        </w:tc>
      </w:tr>
      <w:tr>
        <w:trPr/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firstLine="318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pacing w:val="0"/>
                <w:kern w:val="0"/>
                <w:sz w:val="20"/>
                <w:szCs w:val="20"/>
                <w:shd w:fill="auto" w:val="clear"/>
              </w:rPr>
              <w:t>Автомобиль легковой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</w:tr>
      <w:tr>
        <w:trPr/>
        <w:tc>
          <w:tcPr>
            <w:tcW w:w="7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</w:tr>
      <w:tr>
        <w:trPr/>
        <w:tc>
          <w:tcPr>
            <w:tcW w:w="7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</w:tr>
      <w:tr>
        <w:trPr/>
        <w:tc>
          <w:tcPr>
            <w:tcW w:w="7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101" w:right="0" w:hanging="101"/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hd w:fill="auto" w:val="clear"/>
              </w:rPr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color w:val="000000"/>
          <w:shd w:fill="auto" w:val="clear"/>
        </w:rPr>
      </w:pPr>
      <w:r>
        <w:rPr>
          <w:rFonts w:ascii="Liberation Serif" w:hAnsi="Liberation Serif"/>
          <w:b w:val="false"/>
          <w:color w:val="000000"/>
          <w:shd w:fill="auto" w:val="clear"/>
        </w:rPr>
      </w:r>
    </w:p>
    <w:p>
      <w:pPr>
        <w:pStyle w:val="Normal"/>
        <w:rPr/>
      </w:pPr>
      <w:r>
        <w:rPr>
          <w:rFonts w:ascii="Liberation Serif" w:hAnsi="Liberation Serif"/>
          <w:b w:val="false"/>
          <w:color w:val="000000"/>
          <w:spacing w:val="0"/>
          <w:sz w:val="24"/>
          <w:shd w:fill="auto" w:val="clear"/>
          <w:vertAlign w:val="superscript"/>
        </w:rPr>
        <w:t>1</w:t>
      </w:r>
      <w:r>
        <w:rPr>
          <w:rFonts w:ascii="Liberation Serif" w:hAnsi="Liberation Serif"/>
          <w:b w:val="false"/>
          <w:color w:val="000000"/>
          <w:shd w:fill="auto" w:val="clear"/>
        </w:rPr>
        <w:t xml:space="preserve"> </w:t>
      </w:r>
      <w:r>
        <w:rPr>
          <w:rFonts w:ascii="Liberation Serif" w:hAnsi="Liberation Serif"/>
          <w:b w:val="false"/>
          <w:color w:val="000000"/>
          <w:sz w:val="20"/>
          <w:shd w:fill="auto" w:val="clear"/>
        </w:rPr>
        <w:t>Общероссийский классификатор продукции по видам экономической деятельности ОК 034-2014 и каталог товаров, работ, услуг, размещенный в единой информационной системе в сфере закупок.</w:t>
      </w:r>
    </w:p>
    <w:sectPr>
      <w:headerReference w:type="default" r:id="rId3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LibreOffice/7.0.6.2$Linux_X86_64 LibreOffice_project/00$Build-2</Application>
  <AppVersion>15.0000</AppVersion>
  <Pages>1</Pages>
  <Words>171</Words>
  <Characters>1328</Characters>
  <CharactersWithSpaces>1460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2023-10-05T17:37:40Z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