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ежемесячном денежном вознаграждении советникам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директоров по воспитанию и взаимодействию с детскими общественными объединениями </w:t>
      </w:r>
      <w:r>
        <w:rPr>
          <w:rFonts w:cs="Times New Roman" w:ascii="Times New Roman" w:hAnsi="Times New Roman"/>
          <w:b/>
          <w:sz w:val="28"/>
          <w:szCs w:val="28"/>
        </w:rPr>
        <w:t>муниципальных общеобразовательных организаций муниципального образования Кореновский район</w:t>
      </w:r>
    </w:p>
    <w:p>
      <w:pPr>
        <w:pStyle w:val="51"/>
        <w:shd w:val="clear" w:color="auto" w:fill="auto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В соответствии с Трудовым кодексом Российской Федерации, Бюджетным кодексом Российской Федерации, Федеральным законам от 29 декабря 2012 года № 273-ФЗ «Об образовании в Российской Федерации»,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cs="TimesNewRomanPSMT" w:ascii="TimesNewRomanPSMT" w:hAnsi="TimesNewRomanPSMT"/>
          <w:color w:val="000000"/>
          <w:sz w:val="28"/>
          <w:szCs w:val="28"/>
        </w:rPr>
        <w:t>постановлением администрации муниципального образования Кореновский район от 09 января 2024 года № 3 «</w:t>
      </w:r>
      <w:r>
        <w:rPr>
          <w:rFonts w:ascii="Times New Roman" w:hAnsi="Times New Roman"/>
          <w:bCs/>
          <w:sz w:val="28"/>
          <w:szCs w:val="28"/>
        </w:rPr>
        <w:t>О введении отраслевой системы оплаты труда    работников       муниципальных      образовательных     организаций   и  муниципальных  учреждений  образования Кореновский  район»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1.Установить с 1 сентября 2024 года 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р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азмере </w:t>
      </w:r>
      <w:r>
        <w:rPr>
          <w:rFonts w:cs="TimesNewRomanPSMT" w:ascii="TimesNewRomanPSMT" w:hAnsi="TimesNewRomanPSMT"/>
          <w:color w:val="000000" w:themeColor="text1"/>
          <w:sz w:val="28"/>
          <w:szCs w:val="28"/>
        </w:rPr>
        <w:t>5000 р</w:t>
      </w:r>
      <w:r>
        <w:rPr>
          <w:rFonts w:cs="TimesNewRomanPSMT" w:ascii="TimesNewRomanPSMT" w:hAnsi="TimesNewRomanPSMT"/>
          <w:color w:val="000000"/>
          <w:sz w:val="28"/>
          <w:szCs w:val="28"/>
        </w:rPr>
        <w:t>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2.Утвердить Порядок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район,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Style w:val="5"/>
          <w:rFonts w:eastAsia="" w:eastAsiaTheme="minorEastAsia"/>
          <w:b w:val="fals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Начальнику управления образования администрации муниципального образования Кореновский район (Батог С.М.), </w:t>
      </w:r>
      <w:r>
        <w:rPr>
          <w:rStyle w:val="5"/>
          <w:rFonts w:eastAsia="" w:eastAsiaTheme="minorEastAsia"/>
          <w:b w:val="false"/>
        </w:rPr>
        <w:t xml:space="preserve">осуществлять финансирование расходов на выплату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Style w:val="5"/>
          <w:rFonts w:eastAsia="" w:eastAsiaTheme="minorEastAsia"/>
          <w:b w:val="false"/>
        </w:rPr>
        <w:t>, в пределах средств, предусмотренных в бюджете муниципального образования Кореновский район на указанные цели.</w:t>
      </w:r>
    </w:p>
    <w:p>
      <w:pPr>
        <w:pStyle w:val="Normal"/>
        <w:spacing w:lineRule="auto" w:line="240" w:before="0" w:after="0"/>
        <w:ind w:right="-143" w:firstLine="709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Кореновский район Т.Г.Ковалёву.</w:t>
      </w:r>
    </w:p>
    <w:p>
      <w:pPr>
        <w:pStyle w:val="Normal"/>
        <w:spacing w:lineRule="auto" w:line="240" w:before="0" w:after="0"/>
        <w:ind w:firstLine="708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>Постановление вступает в силу после его официального обнародования, но  не раннее 01 сентября 2024 года.</w:t>
      </w:r>
    </w:p>
    <w:p>
      <w:pPr>
        <w:pStyle w:val="51"/>
        <w:shd w:val="clear" w:color="auto" w:fill="auto"/>
        <w:spacing w:lineRule="exact" w:line="317" w:before="0" w:after="0"/>
        <w:ind w:right="40" w:hanging="0"/>
        <w:jc w:val="both"/>
        <w:rPr>
          <w:b w:val="false"/>
        </w:rPr>
      </w:pPr>
      <w:r>
        <w:rPr>
          <w:b w:val="false"/>
        </w:rPr>
      </w:r>
    </w:p>
    <w:p>
      <w:pPr>
        <w:pStyle w:val="51"/>
        <w:shd w:val="clear" w:color="auto" w:fill="auto"/>
        <w:spacing w:lineRule="exact" w:line="317" w:before="0" w:after="0"/>
        <w:ind w:right="40" w:hanging="0"/>
        <w:jc w:val="both"/>
        <w:rPr>
          <w:b w:val="false"/>
        </w:rPr>
      </w:pPr>
      <w:r>
        <w:rPr>
          <w:b w:val="false"/>
        </w:rPr>
        <w:t>Глава</w:t>
      </w:r>
    </w:p>
    <w:p>
      <w:pPr>
        <w:pStyle w:val="51"/>
        <w:shd w:val="clear" w:color="auto" w:fill="auto"/>
        <w:spacing w:lineRule="exact" w:line="317" w:before="0" w:after="0"/>
        <w:ind w:right="40" w:hanging="0"/>
        <w:jc w:val="both"/>
        <w:rPr>
          <w:b w:val="false"/>
        </w:rPr>
      </w:pPr>
      <w:r>
        <w:rPr>
          <w:b w:val="false"/>
        </w:rPr>
        <w:t>муниципального образования</w:t>
      </w:r>
    </w:p>
    <w:p>
      <w:pPr>
        <w:pStyle w:val="51"/>
        <w:shd w:val="clear" w:color="auto" w:fill="auto"/>
        <w:spacing w:lineRule="exact" w:line="317" w:before="0" w:after="0"/>
        <w:ind w:right="40" w:hanging="0"/>
        <w:jc w:val="both"/>
        <w:rPr>
          <w:b w:val="false"/>
        </w:rPr>
      </w:pPr>
      <w:r>
        <w:rPr>
          <w:b w:val="false"/>
        </w:rPr>
        <w:t xml:space="preserve">Кореновский район                                                                  С.А. Голобородько      </w:t>
      </w:r>
    </w:p>
    <w:p>
      <w:pPr>
        <w:pStyle w:val="Normal"/>
        <w:pBdr/>
        <w:spacing w:before="0" w:after="200"/>
        <w:rPr>
          <w:rFonts w:ascii="Times New Roman" w:hAnsi="Times New Roman" w:eastAsia="Times New Roman" w:cs="Times New Roman"/>
          <w:sz w:val="28"/>
          <w:szCs w:val="28"/>
        </w:rPr>
        <w:framePr w:w="2174" w:h="2165" w:x="4398" w:y="1182" w:hSpace="0" w:vSpace="0" w:wrap="around" w:vAnchor="text" w:hAnchor="margin" w:hRule="exact"/>
        <w:pBdr/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51"/>
        <w:pBdr/>
        <w:shd w:val="clear" w:color="auto" w:fill="auto"/>
        <w:spacing w:lineRule="exact" w:line="260" w:before="0" w:after="0"/>
        <w:jc w:val="left"/>
        <w:rPr>
          <w:b w:val="false"/>
        </w:rPr>
        <w:framePr w:w="23" w:h="280" w:x="399" w:y="1689" w:hSpace="0" w:vSpace="0" w:wrap="notBeside" w:vAnchor="text" w:hAnchor="margin" w:hRule="exact"/>
        <w:pBdr/>
      </w:pPr>
      <w:r>
        <w:rPr>
          <w:b w:val="false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954" w:right="-284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954" w:right="-284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954" w:right="-284" w:hanging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954" w:right="-284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954" w:right="-284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954" w:right="-284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УТВЕРЖДЕНО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245" w:right="-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245" w:right="-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bCs/>
          <w:sz w:val="28"/>
          <w:szCs w:val="28"/>
        </w:rPr>
        <w:t>униципального образования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954" w:right="-284"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от ______  № __________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выплаты ежемесячного денежного вознаграждения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советникам директоров по воспитанию и взаимодействию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 детскими общественными объединениями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муниципальных общеобразовательных организаций</w:t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1. Настоящий Порядок определяет механизм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2. Право на получение денежного вознаграждения имеют педагогические работники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, осуществляющие трудовые функции по должности советника директора. Список педагогических работников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, осуществляющих трудовые функции по должности советника директора, которым производится выплата денежного вознаграждения, утверждается приказом руководителя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В случае если педагогический работник осуществляет трудовые функции по должности советника директора в двух и более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, выплата денежного вознаграждение осуществляется в одной муниципальной </w:t>
      </w:r>
      <w:r>
        <w:rPr>
          <w:rFonts w:cs="Times New Roman" w:ascii="Times New Roman" w:hAnsi="Times New Roman"/>
          <w:sz w:val="28"/>
          <w:szCs w:val="28"/>
        </w:rPr>
        <w:t>общеобразовательной организации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 по выбору советника директора на основании личного заявления и справки (ок) в свободной форме из иной (ых)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, в которой (ых) педагогический работник осуществляет трудовые функции по должности советника директора, подтверждающей (их) отсутствие выплаты денежного вознаграждения в иной (ых)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. Ответственность за соблюдение указанного условия возлагается на советника директора, а контроль за соблюдением советником директора настоящего условия – на руководителя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>3. Размер денежного вознаграждения советникам директоров составляет 5 000 рублей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страхование), включая выплату среднего заработка в установленных законодательством случаях, начисленного с суммы выплаченного денежного вознаграждения, учтенной в расчете данного среднего заработка.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4. Денежное вознаграждение выплачивается педагогическому работнику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>, осуществляющим трудовые функции по должности советника директора, вне зависимости от размера фактически занятой должности советника директора.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>5. Денежное вознаграждение выплачивается один раз в месяц (в полном объеме за фактически отработанное время) в последний рабочий день каждого месяца, и является составной частью заработной платы советника директора.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6. Источником финансового обеспечения выплаты денежного вознаграждения являются средства иного межбюджетного трансферта, </w:t>
      </w:r>
      <w:r>
        <w:rPr>
          <w:rFonts w:cs="Times New Roman" w:ascii="Times New Roman" w:hAnsi="Times New Roman"/>
          <w:sz w:val="28"/>
          <w:szCs w:val="28"/>
        </w:rPr>
        <w:t>поступающего из бюджета Краснодарского края в бюджет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4"/>
        <w:shd w:val="clear" w:color="auto" w:fill="auto"/>
        <w:spacing w:lineRule="auto" w:line="240" w:before="0" w:after="0"/>
        <w:rPr/>
      </w:pPr>
      <w:r>
        <w:rPr/>
        <w:t>Заместитель главы</w:t>
      </w:r>
    </w:p>
    <w:p>
      <w:pPr>
        <w:pStyle w:val="24"/>
        <w:shd w:val="clear" w:color="auto" w:fill="auto"/>
        <w:spacing w:lineRule="auto" w:line="240" w:before="0" w:after="0"/>
        <w:rPr/>
      </w:pPr>
      <w:r>
        <w:rPr/>
        <w:t>муниципального образования</w:t>
      </w:r>
    </w:p>
    <w:p>
      <w:pPr>
        <w:pStyle w:val="24"/>
        <w:shd w:val="clear" w:color="auto" w:fill="auto"/>
        <w:spacing w:lineRule="auto" w:line="240" w:before="0" w:after="0"/>
        <w:rPr/>
      </w:pPr>
      <w:r>
        <w:rPr/>
        <w:t>Кореновский район                                                                            Т.Г. Ковалева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1d9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ce4db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2"/>
    <w:qFormat/>
    <w:rsid w:val="007206ce"/>
    <w:rPr>
      <w:rFonts w:ascii="Times New Roman" w:hAnsi="Times New Roman" w:eastAsia="Times New Roman" w:cs="Times New Roman"/>
      <w:b/>
      <w:bCs/>
      <w:sz w:val="26"/>
      <w:szCs w:val="26"/>
      <w:shd w:fill="FFFFFF" w:val="clear"/>
    </w:rPr>
  </w:style>
  <w:style w:type="character" w:styleId="21" w:customStyle="1">
    <w:name w:val="Заголовок №2_"/>
    <w:basedOn w:val="DefaultParagraphFont"/>
    <w:link w:val="23"/>
    <w:qFormat/>
    <w:rsid w:val="007206ce"/>
    <w:rPr>
      <w:rFonts w:ascii="Times New Roman" w:hAnsi="Times New Roman" w:eastAsia="Times New Roman" w:cs="Times New Roman"/>
      <w:b/>
      <w:bCs/>
      <w:spacing w:val="20"/>
      <w:sz w:val="30"/>
      <w:szCs w:val="30"/>
      <w:shd w:fill="FFFFFF" w:val="clear"/>
    </w:rPr>
  </w:style>
  <w:style w:type="character" w:styleId="3115pt0pt" w:customStyle="1">
    <w:name w:val="Основной текст (3) + 11;5 pt;Не полужирный;Не курсив;Интервал 0 pt"/>
    <w:basedOn w:val="DefaultParagraphFont"/>
    <w:qFormat/>
    <w:rsid w:val="007206ce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4" w:customStyle="1">
    <w:name w:val="Основной текст (4)_"/>
    <w:basedOn w:val="DefaultParagraphFont"/>
    <w:link w:val="41"/>
    <w:qFormat/>
    <w:rsid w:val="007206ce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5" w:customStyle="1">
    <w:name w:val="Основной текст (5)_"/>
    <w:basedOn w:val="DefaultParagraphFont"/>
    <w:link w:val="51"/>
    <w:qFormat/>
    <w:rsid w:val="007206ce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Style13" w:customStyle="1">
    <w:name w:val="Основной текст_"/>
    <w:basedOn w:val="DefaultParagraphFont"/>
    <w:link w:val="24"/>
    <w:qFormat/>
    <w:rsid w:val="007206ce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11" w:customStyle="1">
    <w:name w:val="Заголовок 1 Знак"/>
    <w:basedOn w:val="DefaultParagraphFont"/>
    <w:uiPriority w:val="9"/>
    <w:qFormat/>
    <w:rsid w:val="00ce4db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51" w:customStyle="1">
    <w:name w:val="Основной текст (5)"/>
    <w:basedOn w:val="Normal"/>
    <w:link w:val="5"/>
    <w:qFormat/>
    <w:rsid w:val="007206ce"/>
    <w:pPr>
      <w:widowControl w:val="false"/>
      <w:shd w:val="clear" w:color="auto" w:fill="FFFFFF"/>
      <w:spacing w:lineRule="exact" w:line="322" w:before="420" w:after="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2" w:customStyle="1">
    <w:name w:val="Основной текст (2)"/>
    <w:basedOn w:val="Normal"/>
    <w:link w:val="2"/>
    <w:qFormat/>
    <w:rsid w:val="007206ce"/>
    <w:pPr>
      <w:widowControl w:val="false"/>
      <w:shd w:val="clear" w:color="auto" w:fill="FFFFFF"/>
      <w:spacing w:lineRule="exact" w:line="370" w:before="420" w:after="24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3" w:customStyle="1">
    <w:name w:val="Заголовок №2"/>
    <w:basedOn w:val="Normal"/>
    <w:link w:val="21"/>
    <w:qFormat/>
    <w:rsid w:val="007206ce"/>
    <w:pPr>
      <w:widowControl w:val="false"/>
      <w:shd w:val="clear" w:color="auto" w:fill="FFFFFF"/>
      <w:spacing w:lineRule="atLeast" w:line="0" w:before="240" w:after="240"/>
      <w:jc w:val="center"/>
      <w:outlineLvl w:val="1"/>
    </w:pPr>
    <w:rPr>
      <w:rFonts w:ascii="Times New Roman" w:hAnsi="Times New Roman" w:eastAsia="Times New Roman" w:cs="Times New Roman"/>
      <w:b/>
      <w:bCs/>
      <w:spacing w:val="20"/>
      <w:sz w:val="30"/>
      <w:szCs w:val="30"/>
    </w:rPr>
  </w:style>
  <w:style w:type="paragraph" w:styleId="41" w:customStyle="1">
    <w:name w:val="Основной текст (4)"/>
    <w:basedOn w:val="Normal"/>
    <w:link w:val="4"/>
    <w:qFormat/>
    <w:rsid w:val="007206ce"/>
    <w:pPr>
      <w:widowControl w:val="false"/>
      <w:shd w:val="clear" w:color="auto" w:fill="FFFFFF"/>
      <w:spacing w:lineRule="atLeast" w:line="0" w:before="240" w:after="420"/>
      <w:jc w:val="center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24" w:customStyle="1">
    <w:name w:val="Основной текст2"/>
    <w:basedOn w:val="Normal"/>
    <w:link w:val="Style13"/>
    <w:qFormat/>
    <w:rsid w:val="007206ce"/>
    <w:pPr>
      <w:widowControl w:val="false"/>
      <w:shd w:val="clear" w:color="auto" w:fill="FFFFFF"/>
      <w:spacing w:lineRule="exact" w:line="312" w:before="60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004B-2653-4933-A9C2-1D1328E1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LibreOffice/7.5.4.2$Windows_X86_64 LibreOffice_project/36ccfdc35048b057fd9854c757a8b67ec53977b6</Application>
  <AppVersion>15.0000</AppVersion>
  <Pages>4</Pages>
  <Words>675</Words>
  <Characters>5796</Characters>
  <CharactersWithSpaces>6758</CharactersWithSpaces>
  <Paragraphs>33</Paragraphs>
  <Company>by adguard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2024-06-17T12:48:00Z</dcterms:created>
  <dc:creator>Людмила Анатольевна</dc:creator>
  <dc:description/>
  <dc:language>ru-RU</dc:language>
  <cp:lastModifiedBy/>
  <cp:lastPrinted>2024-07-11T13:25:00Z</cp:lastPrinted>
  <dcterms:modified xsi:type="dcterms:W3CDTF">2024-07-11T16:33:49Z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