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 xml:space="preserve">Проект </w:t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right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/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 xml:space="preserve">О внесении изменений  в постановление  администрации </w:t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муниципального образования Кореновский район от 25 июня 2024 года                  № 666 «Об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район»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 ФЗ «О некоммерческих организациях», с решением Совета муниципального образования Кореновский район от 29 июня 2022 года № 223 «О порядке принятия решений об установлении тарифов на услуги и работы муниципальных предприятий и учреждений муниципального образования Кореновский район»,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Внести  изменения в постановление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администрации  муниципального образования Кореновский район от 25 июня 2024 года  № 666 «Об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район», изложив  приложение в новой редакции </w:t>
      </w:r>
      <w:r>
        <w:rPr>
          <w:sz w:val="28"/>
          <w:szCs w:val="28"/>
        </w:rPr>
        <w:t>(прилагается).</w:t>
      </w:r>
    </w:p>
    <w:p>
      <w:pPr>
        <w:pStyle w:val="Normal"/>
        <w:ind w:right="-143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в установленном порядке и разместить  на официальном сайте администрации муниципального образования Кореновский район в информационно - телекоммуникационной сети «Интернет». </w:t>
      </w:r>
    </w:p>
    <w:p>
      <w:pPr>
        <w:pStyle w:val="Normal"/>
        <w:ind w:right="-143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 Постановление вступает в силу после его официального обнародования.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34"/>
        <w:gridCol w:w="4846"/>
      </w:tblGrid>
      <w:tr>
        <w:trPr/>
        <w:tc>
          <w:tcPr>
            <w:tcW w:w="4934" w:type="dxa"/>
            <w:tcBorders/>
          </w:tcPr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846" w:type="dxa"/>
            <w:tcBorders/>
            <w:vAlign w:val="bottom"/>
          </w:tcPr>
          <w:p>
            <w:pPr>
              <w:pStyle w:val="Normal"/>
              <w:widowControl w:val="false"/>
              <w:ind w:right="21" w:hanging="0"/>
              <w:jc w:val="right"/>
              <w:rPr/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ind w:left="5103" w:hanging="0"/>
        <w:jc w:val="center"/>
        <w:rPr/>
      </w:pPr>
      <w:r>
        <w:br w:type="page"/>
      </w:r>
      <w:r>
        <w:rPr>
          <w:sz w:val="28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left="5103" w:hanging="0"/>
        <w:jc w:val="center"/>
        <w:rPr/>
      </w:pPr>
      <w:r>
        <w:rPr>
          <w:sz w:val="28"/>
          <w:szCs w:val="27"/>
        </w:rPr>
        <w:t>УТВЕРЖДЕНЫ</w:t>
      </w:r>
    </w:p>
    <w:p>
      <w:pPr>
        <w:pStyle w:val="Normal"/>
        <w:ind w:left="5103" w:hanging="0"/>
        <w:jc w:val="center"/>
        <w:rPr/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/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/>
      </w:pPr>
      <w:r>
        <w:rPr>
          <w:sz w:val="28"/>
          <w:szCs w:val="27"/>
        </w:rPr>
        <w:t>Кореновский район</w:t>
      </w:r>
    </w:p>
    <w:p>
      <w:pPr>
        <w:pStyle w:val="Normal"/>
        <w:ind w:left="5103" w:hanging="0"/>
        <w:jc w:val="center"/>
        <w:rPr/>
      </w:pPr>
      <w:r>
        <w:rPr>
          <w:sz w:val="28"/>
          <w:szCs w:val="27"/>
        </w:rPr>
        <w:t xml:space="preserve">от                            №     </w:t>
      </w:r>
    </w:p>
    <w:p>
      <w:pPr>
        <w:pStyle w:val="Normal"/>
        <w:jc w:val="center"/>
        <w:rPr/>
      </w:pPr>
      <w:r>
        <w:rPr>
          <w:sz w:val="28"/>
          <w:szCs w:val="27"/>
        </w:rPr>
        <w:t>ЦЕНЫ</w:t>
      </w:r>
    </w:p>
    <w:p>
      <w:pPr>
        <w:pStyle w:val="Normal"/>
        <w:jc w:val="center"/>
        <w:rPr/>
      </w:pPr>
      <w:r>
        <w:rPr>
          <w:sz w:val="28"/>
          <w:szCs w:val="27"/>
        </w:rPr>
        <w:t>на платные услуги, оказываемые муниципальным автономным</w:t>
      </w:r>
    </w:p>
    <w:p>
      <w:pPr>
        <w:pStyle w:val="Normal"/>
        <w:jc w:val="center"/>
        <w:rPr/>
      </w:pPr>
      <w:r>
        <w:rPr>
          <w:sz w:val="28"/>
          <w:szCs w:val="27"/>
        </w:rPr>
        <w:t>учреждением дополнительного образования спортивной школой «Аллигатор»</w:t>
      </w:r>
    </w:p>
    <w:p>
      <w:pPr>
        <w:pStyle w:val="Normal"/>
        <w:jc w:val="center"/>
        <w:rPr/>
      </w:pPr>
      <w:r>
        <w:rPr>
          <w:sz w:val="28"/>
          <w:szCs w:val="27"/>
        </w:rPr>
        <w:t>муниципального образования Кореновский район</w:t>
      </w:r>
    </w:p>
    <w:tbl>
      <w:tblPr>
        <w:tblW w:w="9907" w:type="dxa"/>
        <w:jc w:val="left"/>
        <w:tblInd w:w="-8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392"/>
        <w:gridCol w:w="4678"/>
        <w:gridCol w:w="45"/>
        <w:gridCol w:w="1716"/>
        <w:gridCol w:w="1498"/>
        <w:gridCol w:w="1578"/>
      </w:tblGrid>
      <w:tr>
        <w:trPr/>
        <w:tc>
          <w:tcPr>
            <w:tcW w:w="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7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услуг</w:t>
            </w:r>
          </w:p>
        </w:tc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Стоимость услуги, руб.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2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Взрослый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Детский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(дети до 18 лет)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(разовое посещение)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(4 посещения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без проката коньков (8 посещений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с прокатом коньков (4 посещения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катание на льду с прокатом коньков (8 посещений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1 920,00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занятие с инструктором по катанию (услуга оказывается с 6 лет)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4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Заточка коньков (согласно графика)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</w:t>
            </w:r>
          </w:p>
        </w:tc>
        <w:tc>
          <w:tcPr>
            <w:tcW w:w="9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9.5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9.6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9.7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9.8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                    (10 посещений по 1 часу)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9.9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               (2 ракетки,1 мячик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9.10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9.11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                  (10 посещений по 1 часу)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ледовой арены любительской группы по хоккею с шайбой без проката коньков (разовое посещение)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ледовой арены любительской группы по хоккею с шайбой без проката коньков (8 посещений по 1,5 часа)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человека)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услуга «Хоккей с шайбой»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услуга «Фигурное катание на коньках»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Платная услуга «Час фигурного катания на коньках» *</w:t>
            </w:r>
          </w:p>
        </w:tc>
        <w:tc>
          <w:tcPr>
            <w:tcW w:w="176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17.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Платная услуга «Час хоккея» *</w:t>
            </w:r>
          </w:p>
        </w:tc>
        <w:tc>
          <w:tcPr>
            <w:tcW w:w="176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</w:tr>
      <w:tr>
        <w:trPr>
          <w:trHeight w:val="1461" w:hRule="atLeast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ледовой арены для проведения соревнований по зимним видам спорта и тренировочных сборов для спортивных команд, учреждений, организаций.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хореографическом зале СКЛА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тренажерном зале СКЛА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2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Предоставление зала для проведения соревнований, тренировочных сборов в спортивном зале ВСК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плавательной дорожки для проведения соревнований, тренировочных сборов в плавательном бассейне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 плавательная дорожка)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 (разовое посещение)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 (16 посещений по 90 минут)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 (разовое посещение)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(4 посещения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(8 посещений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СКЛА  (12 посещений по 1 часу)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(разовое посещение)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 посещений по 90 минут)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 посещений по 90 минут)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(разовое посещение, дети с 14лет до 18 лет)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тренажерного зала в здании плавательного бассейна (12 посещений по 60 минут, дети с 14лет до 18 лет)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 (от 5 до 20 человек), разовое посещение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 (от 5 до 20 человек),8 посещений по 90 минут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инструктором по спорту, в здании плавательного бассейна (от 5 до 20 человек),12 посещений по 90 минут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с инструктором по спорту в тренажерном зале, в здании плавательного бассейна (разовое посещение)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с инструктором по спорту в тренажерном зале, в здании плавательного бассейна (10 посещений по 90 минут)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</w:tr>
      <w:tr>
        <w:trPr>
          <w:trHeight w:val="1248" w:hRule="atLeast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Кардиотренировка с инструктором по спорту (8 посещений по 90 минут)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1 280,00        </w:t>
            </w:r>
            <w:r>
              <w:rPr/>
              <w:t>(для пенсионеров и инвалидов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1 152,00)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(разовое посещение)</w:t>
            </w:r>
            <w:r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Аквааэробика (12 посещений по 45 минут)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плаванию (индивидуальное занятие с инструктором)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 занятие с инструктором),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45 минут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обучение плаванию (от 5 до 12 человек),8 посещений по 45 минут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обучению плаванию (от 5 до 12 человек), 8 посещений по 45 минут, дети с 5 лет до 18 лет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разовое посещение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12 посещений по 45 минут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(разовое посещение для инвалидов, </w:t>
            </w:r>
            <w:r>
              <w:rPr>
                <w:rStyle w:val="11"/>
                <w:bCs/>
                <w:sz w:val="24"/>
                <w:szCs w:val="24"/>
              </w:rPr>
              <w:t>ветеранов боевых действий)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 (разовое посещение)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 (8 посещений по 45 минут)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09.00 до </w:t>
            </w:r>
            <w:r>
              <w:rPr>
                <w:bCs/>
                <w:sz w:val="24"/>
                <w:szCs w:val="24"/>
              </w:rPr>
              <w:t>13.00, с 18.00</w:t>
            </w:r>
            <w:r>
              <w:rPr>
                <w:sz w:val="24"/>
                <w:szCs w:val="24"/>
              </w:rPr>
              <w:t xml:space="preserve"> до 21.00(12 посещений по 45 минут)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(разовое посещение)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(8 посещений по 45 минут)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бассейна с 13.00 до 16.00 (12 посещений по 45 минут)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Абонемент «Вездеход» (посещение тренажерного зала 90 минут в здании плавательного бассейна+ посещение бассейна 45 минут) 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на 2 месяца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бассейна,12 посещений по 45 минут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,12 посещений по 90 минут</w:t>
            </w:r>
            <w:r>
              <w:rPr>
                <w:rStyle w:val="1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татами ЦЕ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борцовского ковра ЦЕ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услуга «Дзюдо»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услуга «Самбо»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услуга «Киокусинкай» 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(60 минут)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соревнований, тренировочных сборов для спортивных команд, учреждений, организаций в большом зале ЦЕ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000,00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соревнований, тренировочных сборов для спортивных команд, учреждений, организаций в малом зале ЦЕ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</w:rPr>
        <w:t>*льгота 50% предоставляется военнослужащим, мобилизованным,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проходящих (проходивших) службу в войсках национальной гвардии Российской Федерации и имеющих специальное звание полиции, которые удостоены звания Героя Российской Федерации или награждены орденами Российской Федерации за заслуги, проявленные в ходе участия в специальной военной операции, а также членам их семей при предъявлении подтверждающих документов, и членам семей погибших (умерших) в период прохождения военной службы (выполнения служебных обязанностей) при предъявлении подтверждающих документов.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1"/>
        <w:gridCol w:w="5103"/>
      </w:tblGrid>
      <w:tr>
        <w:trPr/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Заместитель главы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both"/>
              <w:rPr/>
            </w:pPr>
            <w:r>
              <w:rPr>
                <w:color w:val="000000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51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center" w:pos="4677" w:leader="none"/>
                <w:tab w:val="right" w:pos="9355" w:leader="none"/>
              </w:tabs>
              <w:spacing w:lineRule="atLeast" w:line="100"/>
              <w:jc w:val="center"/>
              <w:rPr>
                <w:b/>
              </w:rPr>
            </w:pPr>
            <w:r>
              <w:rPr>
                <w:rStyle w:val="Style15"/>
                <w:color w:val="0A0101"/>
                <w:sz w:val="28"/>
                <w:szCs w:val="28"/>
                <w:lang w:eastAsia="ar-SA"/>
              </w:rPr>
              <w:t xml:space="preserve">                                      </w:t>
            </w:r>
            <w:r>
              <w:rPr>
                <w:rStyle w:val="Style15"/>
                <w:b w:val="false"/>
                <w:color w:val="0A0101"/>
                <w:sz w:val="28"/>
                <w:szCs w:val="28"/>
                <w:lang w:eastAsia="ar-SA"/>
              </w:rPr>
              <w:t>И.А.Максименко</w:t>
            </w:r>
          </w:p>
        </w:tc>
      </w:tr>
    </w:tbl>
    <w:p>
      <w:pPr>
        <w:pStyle w:val="Normal"/>
        <w:ind w:left="5103" w:hanging="0"/>
        <w:jc w:val="center"/>
        <w:rPr>
          <w:sz w:val="28"/>
          <w:szCs w:val="27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424" w:gutter="0" w:header="708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>
    <w:pPr>
      <w:pStyle w:val="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Heading 1"/>
    <w:basedOn w:val="Normal"/>
    <w:next w:val="Normal"/>
    <w:qFormat/>
    <w:rsid w:val="00f766c8"/>
    <w:pPr>
      <w:keepNext w:val="true"/>
      <w:tabs>
        <w:tab w:val="clear" w:pos="708"/>
        <w:tab w:val="left" w:pos="0" w:leader="none"/>
      </w:tabs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f766c8"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31704f"/>
    <w:rPr>
      <w:b/>
      <w:bCs/>
      <w:color w:val="000080"/>
    </w:rPr>
  </w:style>
  <w:style w:type="character" w:styleId="WW8Num2z0" w:customStyle="1">
    <w:name w:val="WW8Num2z0"/>
    <w:qFormat/>
    <w:rsid w:val="00f766c8"/>
    <w:rPr>
      <w:rFonts w:ascii="Times New Roman" w:hAnsi="Times New Roman" w:cs="Times New Roman"/>
    </w:rPr>
  </w:style>
  <w:style w:type="character" w:styleId="WW8Num2z1" w:customStyle="1">
    <w:name w:val="WW8Num2z1"/>
    <w:qFormat/>
    <w:rsid w:val="00f766c8"/>
    <w:rPr/>
  </w:style>
  <w:style w:type="character" w:styleId="WW8Num2z2" w:customStyle="1">
    <w:name w:val="WW8Num2z2"/>
    <w:qFormat/>
    <w:rsid w:val="00f766c8"/>
    <w:rPr>
      <w:b w:val="false"/>
      <w:bCs w:val="false"/>
    </w:rPr>
  </w:style>
  <w:style w:type="character" w:styleId="WW8Num2z3" w:customStyle="1">
    <w:name w:val="WW8Num2z3"/>
    <w:qFormat/>
    <w:rsid w:val="00f766c8"/>
    <w:rPr/>
  </w:style>
  <w:style w:type="character" w:styleId="WW8Num2z4" w:customStyle="1">
    <w:name w:val="WW8Num2z4"/>
    <w:qFormat/>
    <w:rsid w:val="00f766c8"/>
    <w:rPr/>
  </w:style>
  <w:style w:type="character" w:styleId="WW8Num2z5" w:customStyle="1">
    <w:name w:val="WW8Num2z5"/>
    <w:qFormat/>
    <w:rsid w:val="00f766c8"/>
    <w:rPr/>
  </w:style>
  <w:style w:type="character" w:styleId="WW8Num2z6" w:customStyle="1">
    <w:name w:val="WW8Num2z6"/>
    <w:qFormat/>
    <w:rsid w:val="00f766c8"/>
    <w:rPr/>
  </w:style>
  <w:style w:type="character" w:styleId="WW8Num2z7" w:customStyle="1">
    <w:name w:val="WW8Num2z7"/>
    <w:qFormat/>
    <w:rsid w:val="00f766c8"/>
    <w:rPr/>
  </w:style>
  <w:style w:type="character" w:styleId="WW8Num2z8" w:customStyle="1">
    <w:name w:val="WW8Num2z8"/>
    <w:qFormat/>
    <w:rsid w:val="00f766c8"/>
    <w:rPr/>
  </w:style>
  <w:style w:type="character" w:styleId="11" w:customStyle="1">
    <w:name w:val="Основной шрифт абзаца1"/>
    <w:qFormat/>
    <w:rsid w:val="00ba56ef"/>
    <w:rPr/>
  </w:style>
  <w:style w:type="paragraph" w:styleId="Style16" w:customStyle="1">
    <w:name w:val="Заголовок"/>
    <w:basedOn w:val="Normal"/>
    <w:next w:val="Style17"/>
    <w:qFormat/>
    <w:rsid w:val="00f766c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f766c8"/>
    <w:pPr>
      <w:spacing w:lineRule="auto" w:line="276" w:before="0" w:after="140"/>
    </w:pPr>
    <w:rPr/>
  </w:style>
  <w:style w:type="paragraph" w:styleId="Style18">
    <w:name w:val="List"/>
    <w:basedOn w:val="Style17"/>
    <w:rsid w:val="00f766c8"/>
    <w:pPr/>
    <w:rPr>
      <w:rFonts w:cs="Mangal"/>
    </w:rPr>
  </w:style>
  <w:style w:type="paragraph" w:styleId="Style19" w:customStyle="1">
    <w:name w:val="Caption"/>
    <w:basedOn w:val="Normal"/>
    <w:qFormat/>
    <w:rsid w:val="00f76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766c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1" w:customStyle="1">
    <w:name w:val="Колонтитул"/>
    <w:basedOn w:val="Normal"/>
    <w:qFormat/>
    <w:rsid w:val="00f766c8"/>
    <w:pPr/>
    <w:rPr/>
  </w:style>
  <w:style w:type="paragraph" w:styleId="Style22" w:customStyle="1">
    <w:name w:val="Верхний и нижний колонтитулы"/>
    <w:basedOn w:val="Normal"/>
    <w:qFormat/>
    <w:rsid w:val="00f426b8"/>
    <w:pPr/>
    <w:rPr/>
  </w:style>
  <w:style w:type="paragraph" w:styleId="Style23" w:customStyle="1">
    <w:name w:val="Header"/>
    <w:basedOn w:val="Normal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Footer"/>
    <w:basedOn w:val="Normal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3" w:customStyle="1">
    <w:name w:val="Верхний колонтитул1"/>
    <w:basedOn w:val="12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Style26" w:customStyle="1">
    <w:name w:val="Заголовок таблицы"/>
    <w:basedOn w:val="Style25"/>
    <w:qFormat/>
    <w:rsid w:val="00f426b8"/>
    <w:pPr>
      <w:jc w:val="center"/>
    </w:pPr>
    <w:rPr>
      <w:b/>
      <w:bCs/>
    </w:rPr>
  </w:style>
  <w:style w:type="paragraph" w:styleId="21" w:customStyle="1">
    <w:name w:val="Обычный2"/>
    <w:qFormat/>
    <w:rsid w:val="00ba56ef"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22" w:customStyle="1">
    <w:name w:val="Заголовок №2"/>
    <w:basedOn w:val="Standard"/>
    <w:next w:val="Standard"/>
    <w:qFormat/>
    <w:rsid w:val="00335dbb"/>
    <w:pPr>
      <w:widowControl w:val="false"/>
      <w:spacing w:lineRule="exact" w:line="320" w:before="1560" w:after="0"/>
      <w:jc w:val="center"/>
      <w:textAlignment w:val="auto"/>
    </w:pPr>
    <w:rPr>
      <w:rFonts w:ascii="Times New Roman" w:hAnsi="Times New Roman" w:eastAsia="Times New Roman" w:cs="Times New Roman"/>
      <w:b/>
      <w:bCs/>
      <w:sz w:val="25"/>
      <w:szCs w:val="2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766c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d7542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LibreOffice/7.5.4.2$Windows_X86_64 LibreOffice_project/36ccfdc35048b057fd9854c757a8b67ec53977b6</Application>
  <AppVersion>15.0000</AppVersion>
  <DocSecurity>0</DocSecurity>
  <Pages>5</Pages>
  <Words>1489</Words>
  <Characters>8799</Characters>
  <CharactersWithSpaces>10128</CharactersWithSpaces>
  <Paragraphs>357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2024-06-10T11:21:00Z</dcterms:created>
  <dc:creator>Asus</dc:creator>
  <dc:description/>
  <dc:language>ru-RU</dc:language>
  <cp:lastModifiedBy/>
  <cp:lastPrinted>2024-06-26T14:15:00Z</cp:lastPrinted>
  <dcterms:modified xsi:type="dcterms:W3CDTF">2024-09-13T15:02:17Z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