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ind w:left="0" w:right="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7"/>
        </w:rPr>
        <w:t xml:space="preserve">Об утверждении </w:t>
      </w:r>
      <w:r>
        <w:rPr>
          <w:rFonts w:ascii="Times New Roman" w:hAnsi="Times New Roman"/>
          <w:b/>
          <w:sz w:val="27"/>
        </w:rPr>
        <w:t xml:space="preserve">Порядка предоставления дубликата </w:t>
      </w:r>
    </w:p>
    <w:p>
      <w:pPr>
        <w:pStyle w:val="Normal"/>
        <w:ind w:left="0" w:right="0" w:hanging="0"/>
        <w:jc w:val="center"/>
        <w:rPr/>
      </w:pPr>
      <w:r>
        <w:rPr>
          <w:rFonts w:ascii="Times New Roman" w:hAnsi="Times New Roman"/>
          <w:b/>
          <w:sz w:val="27"/>
        </w:rPr>
        <w:t xml:space="preserve">свидетельства об осуществлении перевозок по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7"/>
          <w:highlight w:val="white"/>
        </w:rPr>
        <w:t>муниципальному маршруту регулярных перевозок и дубликата карты такого маршрута</w:t>
      </w:r>
    </w:p>
    <w:p>
      <w:pPr>
        <w:pStyle w:val="Normal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частью 4 статьи 29.2 Федерального закона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Кореновский муниципальный район, администрация муниципального образования Кореновский муниципальный район   п о с т а н о в л я е т:</w:t>
      </w:r>
    </w:p>
    <w:p>
      <w:pPr>
        <w:pStyle w:val="Normal"/>
        <w:rPr>
          <w:rFonts w:ascii="Times New Roman" w:hAnsi="Times New Roman"/>
          <w:sz w:val="27"/>
        </w:rPr>
      </w:pPr>
      <w:bookmarkStart w:id="0" w:name="sub_1"/>
      <w:bookmarkEnd w:id="0"/>
      <w:r>
        <w:rPr>
          <w:rFonts w:ascii="Times New Roman" w:hAnsi="Times New Roman"/>
          <w:sz w:val="27"/>
        </w:rPr>
        <w:t>1.</w:t>
      </w:r>
      <w:r>
        <w:rPr>
          <w:rFonts w:ascii="Times New Roman" w:hAnsi="Times New Roman"/>
          <w:spacing w:val="0"/>
          <w:sz w:val="27"/>
        </w:rPr>
        <w:t> </w:t>
      </w:r>
      <w:r>
        <w:rPr>
          <w:rFonts w:ascii="Times New Roman" w:hAnsi="Times New Roman"/>
          <w:sz w:val="27"/>
        </w:rPr>
        <w:t>Утвердить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согласно приложению к настоящему постановлению.</w:t>
      </w:r>
    </w:p>
    <w:p>
      <w:pPr>
        <w:pStyle w:val="Normal"/>
        <w:rPr>
          <w:rFonts w:ascii="Times New Roman" w:hAnsi="Times New Roman"/>
          <w:color w:val="FB290D"/>
          <w:sz w:val="27"/>
        </w:rPr>
      </w:pPr>
      <w:bookmarkStart w:id="1" w:name="sub_1"/>
      <w:bookmarkStart w:id="2" w:name="sub_2"/>
      <w:bookmarkEnd w:id="1"/>
      <w:bookmarkEnd w:id="2"/>
      <w:r>
        <w:rPr>
          <w:rFonts w:ascii="Times New Roman" w:hAnsi="Times New Roman"/>
          <w:color w:val="000000"/>
          <w:sz w:val="27"/>
        </w:rPr>
        <w:t>2</w:t>
      </w:r>
      <w:r>
        <w:rPr>
          <w:rFonts w:ascii="Times New Roman" w:hAnsi="Times New Roman"/>
          <w:b w:val="false"/>
          <w:color w:val="000000"/>
          <w:sz w:val="27"/>
        </w:rPr>
        <w:t>. </w:t>
      </w:r>
      <w:r>
        <w:rPr>
          <w:rFonts w:ascii="Times New Roman" w:hAnsi="Times New Roman"/>
          <w:color w:val="000000"/>
          <w:sz w:val="27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b w:val="false"/>
          <w:color w:val="000000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 xml:space="preserve">3. Контроль за выполнением настоящего постановления возложить на заместителя главы муниципального образования Кореновский район                   А.Е. Дружинкина. 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>4. </w:t>
      </w:r>
      <w:r>
        <w:rPr>
          <w:rFonts w:ascii="Times New Roman" w:hAnsi="Times New Roman"/>
          <w:color w:val="000000"/>
          <w:sz w:val="27"/>
        </w:rPr>
        <w:t>Постановление вступает в силу после его официального обнародования.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color w:val="000000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 xml:space="preserve">Глава 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color w:val="000000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 xml:space="preserve">муниципального образования </w:t>
      </w:r>
    </w:p>
    <w:p>
      <w:pPr>
        <w:pStyle w:val="Normal"/>
        <w:ind w:left="0" w:right="0" w:hanging="0"/>
        <w:rPr>
          <w:rFonts w:ascii="Times New Roman" w:hAnsi="Times New Roman"/>
          <w:sz w:val="27"/>
        </w:rPr>
      </w:pPr>
      <w:r>
        <w:rPr>
          <w:rFonts w:ascii="Times New Roman" w:hAnsi="Times New Roman"/>
          <w:b w:val="false"/>
          <w:color w:val="000000"/>
          <w:sz w:val="27"/>
        </w:rPr>
        <w:t>Кореновский район                                                                          С.А. Голобородько</w:t>
      </w:r>
      <w:bookmarkStart w:id="3" w:name="sub_100_Копия_1"/>
      <w:bookmarkEnd w:id="3"/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/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bookmarkStart w:id="4" w:name="sub_100"/>
      <w:r>
        <w:rPr>
          <w:rFonts w:ascii="Times New Roman" w:hAnsi="Times New Roman"/>
          <w:color w:val="000000"/>
          <w:sz w:val="28"/>
        </w:rPr>
        <w:t>ПРИЛОЖЕНИЕ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Кореновского муниципального района</w:t>
      </w:r>
    </w:p>
    <w:p>
      <w:pPr>
        <w:pStyle w:val="Normal"/>
        <w:spacing w:before="0" w:after="0"/>
        <w:ind w:left="5244" w:right="0" w:hanging="0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от________________ № _________</w:t>
      </w:r>
      <w:bookmarkEnd w:id="4"/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1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1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Порядок</w:t>
        <w:br/>
      </w:r>
      <w:r>
        <w:rPr>
          <w:rFonts w:ascii="Times New Roman" w:hAnsi="Times New Roman"/>
          <w:b/>
          <w:sz w:val="28"/>
        </w:rPr>
        <w:t xml:space="preserve">предоставления дубликата свидетельства </w:t>
      </w:r>
    </w:p>
    <w:p>
      <w:pPr>
        <w:pStyle w:val="1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осуществлении перевозок по </w:t>
      </w:r>
      <w:r>
        <w:rPr>
          <w:rFonts w:ascii="Times New Roman" w:hAnsi="Times New Roman"/>
          <w:b/>
          <w:i w:val="false"/>
          <w:caps w:val="false"/>
          <w:smallCaps w:val="false"/>
          <w:color w:val="22272F"/>
          <w:spacing w:val="0"/>
          <w:sz w:val="28"/>
          <w:highlight w:val="white"/>
        </w:rPr>
        <w:t xml:space="preserve">муниципальному </w:t>
      </w:r>
    </w:p>
    <w:p>
      <w:pPr>
        <w:pStyle w:val="1"/>
        <w:spacing w:before="0"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маршруту регулярных перевозок и дубликата </w:t>
      </w:r>
    </w:p>
    <w:p>
      <w:pPr>
        <w:pStyle w:val="1"/>
        <w:spacing w:before="0"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highlight w:val="white"/>
        </w:rPr>
        <w:t>карты такого маршрута</w:t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rPr>
          <w:rFonts w:ascii="Times New Roman" w:hAnsi="Times New Roman"/>
          <w:b/>
          <w:sz w:val="28"/>
        </w:rPr>
      </w:pPr>
      <w:bookmarkStart w:id="5" w:name="sub_101"/>
      <w:bookmarkEnd w:id="5"/>
      <w:r>
        <w:rPr>
          <w:rFonts w:ascii="Times New Roman" w:hAnsi="Times New Roman"/>
          <w:b/>
          <w:sz w:val="28"/>
        </w:rPr>
        <w:t>1. Общие положения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6" w:name="sub_101"/>
      <w:bookmarkStart w:id="7" w:name="sub_102"/>
      <w:bookmarkEnd w:id="6"/>
      <w:bookmarkEnd w:id="7"/>
      <w:r>
        <w:rPr>
          <w:rFonts w:ascii="Times New Roman" w:hAnsi="Times New Roman"/>
          <w:b w:val="false"/>
          <w:sz w:val="28"/>
        </w:rPr>
        <w:t>1.1.</w:t>
      </w:r>
      <w:r>
        <w:rPr>
          <w:rFonts w:ascii="Times New Roman" w:hAnsi="Times New Roman"/>
          <w:b w:val="false"/>
          <w:spacing w:val="0"/>
          <w:sz w:val="28"/>
        </w:rPr>
        <w:t> В соответствии с частью 5 статьи 2</w:t>
      </w:r>
      <w:r>
        <w:rPr>
          <w:rFonts w:ascii="Times New Roman" w:hAnsi="Times New Roman"/>
          <w:b w:val="false"/>
          <w:sz w:val="28"/>
        </w:rPr>
        <w:t xml:space="preserve"> Федерального закона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220-ФЗ) наделить отдел жилищно-коммунального хозяйства, транспорта и связи администрации муниципального образования Кореновский муниципальный район (далее – уполномоченный орган) полномочиями по предоставлению дубликата свидетельства об осуществлении перевозок по муниципальному маршруту регулярных перевозок и дубликата карты такого маршрута (далее – дубликат свидетельства и карта маршрута).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8" w:name="sub_102"/>
      <w:bookmarkStart w:id="9" w:name="sub_103"/>
      <w:bookmarkEnd w:id="8"/>
      <w:bookmarkEnd w:id="9"/>
      <w:r>
        <w:rPr>
          <w:rFonts w:ascii="Times New Roman" w:hAnsi="Times New Roman"/>
          <w:b w:val="false"/>
          <w:sz w:val="28"/>
        </w:rPr>
        <w:t>1.2.</w:t>
      </w:r>
      <w:r>
        <w:rPr>
          <w:rFonts w:ascii="Times New Roman" w:hAnsi="Times New Roman"/>
          <w:b w:val="false"/>
          <w:spacing w:val="0"/>
          <w:sz w:val="28"/>
        </w:rPr>
        <w:t> Заявителями по</w:t>
      </w:r>
      <w:r>
        <w:rPr>
          <w:rFonts w:ascii="Times New Roman" w:hAnsi="Times New Roman"/>
          <w:b w:val="false"/>
          <w:sz w:val="28"/>
        </w:rPr>
        <w:t xml:space="preserve"> получению дубликата свидетельства об осуществлении перевозок по муниципальному маршруту регулярных перевозок являются юридические лица, индивидуальные предприниматели и уполномоченные участники договора простого товарищества, осуществляющие перевозку пассажиров и багажа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highlight w:val="white"/>
        </w:rPr>
        <w:t xml:space="preserve">муниципальным маршрутам регулярных перевозок на территории Кореновского района </w:t>
      </w:r>
      <w:r>
        <w:rPr>
          <w:rFonts w:ascii="Times New Roman" w:hAnsi="Times New Roman"/>
          <w:b w:val="false"/>
          <w:sz w:val="28"/>
        </w:rPr>
        <w:t>(далее - Заявитель).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  <w:bookmarkStart w:id="10" w:name="sub_103"/>
      <w:bookmarkStart w:id="11" w:name="sub_108"/>
      <w:bookmarkStart w:id="12" w:name="sub_104"/>
      <w:bookmarkStart w:id="13" w:name="sub_103"/>
      <w:bookmarkStart w:id="14" w:name="sub_108"/>
      <w:bookmarkStart w:id="15" w:name="sub_104"/>
      <w:bookmarkEnd w:id="13"/>
      <w:bookmarkEnd w:id="14"/>
      <w:bookmarkEnd w:id="15"/>
    </w:p>
    <w:p>
      <w:pPr>
        <w:pStyle w:val="1"/>
        <w:spacing w:lineRule="auto" w:line="240" w:before="0" w:after="0"/>
        <w:rPr>
          <w:rFonts w:ascii="Times New Roman" w:hAnsi="Times New Roman"/>
          <w:b/>
          <w:sz w:val="28"/>
        </w:rPr>
      </w:pPr>
      <w:bookmarkStart w:id="16" w:name="sub_109"/>
      <w:bookmarkEnd w:id="16"/>
      <w:r>
        <w:rPr>
          <w:rFonts w:ascii="Times New Roman" w:hAnsi="Times New Roman"/>
          <w:b/>
          <w:sz w:val="28"/>
        </w:rPr>
        <w:t>2. Условия предоставления дубликата</w:t>
      </w:r>
    </w:p>
    <w:p>
      <w:pPr>
        <w:pStyle w:val="1"/>
        <w:spacing w:lineRule="auto" w:line="240"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свидетельства и (или) дубликата карты маршрута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17" w:name="sub_109"/>
      <w:bookmarkEnd w:id="17"/>
      <w:r>
        <w:rPr>
          <w:rFonts w:ascii="Times New Roman" w:hAnsi="Times New Roman"/>
          <w:b w:val="false"/>
          <w:sz w:val="28"/>
        </w:rPr>
        <w:t>Дубликат свидетельства и (или) дубликат карты маршрута предоставляются уполномоченным органом Заявителю при одновременном соблюдении следующих условий: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18" w:name="sub_110"/>
      <w:bookmarkEnd w:id="18"/>
      <w:r>
        <w:rPr>
          <w:rFonts w:ascii="Times New Roman" w:hAnsi="Times New Roman"/>
          <w:b w:val="false"/>
          <w:sz w:val="28"/>
        </w:rPr>
        <w:t>1)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дубликат свидетельства и (или) дубликат карты маршрута утрачен и (или) испорчен;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19" w:name="sub_110"/>
      <w:bookmarkStart w:id="20" w:name="sub_111"/>
      <w:bookmarkEnd w:id="19"/>
      <w:bookmarkEnd w:id="20"/>
      <w:r>
        <w:rPr>
          <w:rFonts w:ascii="Times New Roman" w:hAnsi="Times New Roman"/>
          <w:b w:val="false"/>
          <w:sz w:val="28"/>
        </w:rPr>
        <w:t>2)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маршрут регулярных перевозок, на осуществление перевозок по которому выданы документы, включён в реестр муниципальных маршрутов регулярных перевозок, начальные остановочные пункты по которым расположены в границах Кореновского района (далее - реестры маршрутов).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  <w:bookmarkStart w:id="21" w:name="sub_111"/>
      <w:bookmarkStart w:id="22" w:name="sub_111"/>
      <w:bookmarkEnd w:id="22"/>
    </w:p>
    <w:p>
      <w:pPr>
        <w:pStyle w:val="1"/>
        <w:spacing w:before="0" w:after="0"/>
        <w:rPr>
          <w:rFonts w:ascii="Times New Roman" w:hAnsi="Times New Roman"/>
          <w:b/>
          <w:sz w:val="28"/>
        </w:rPr>
      </w:pPr>
      <w:bookmarkStart w:id="23" w:name="sub_112"/>
      <w:bookmarkEnd w:id="23"/>
      <w:r>
        <w:rPr>
          <w:rFonts w:ascii="Times New Roman" w:hAnsi="Times New Roman"/>
          <w:b/>
          <w:sz w:val="28"/>
        </w:rPr>
        <w:t xml:space="preserve">3. Порядок предоставления дубликата свидетельства </w:t>
      </w:r>
    </w:p>
    <w:p>
      <w:pPr>
        <w:pStyle w:val="1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дубликата карты маршрута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24" w:name="sub_112"/>
      <w:bookmarkStart w:id="25" w:name="sub_113"/>
      <w:bookmarkEnd w:id="24"/>
      <w:bookmarkEnd w:id="25"/>
      <w:r>
        <w:rPr>
          <w:rFonts w:ascii="Times New Roman" w:hAnsi="Times New Roman"/>
          <w:b w:val="false"/>
          <w:sz w:val="28"/>
        </w:rPr>
        <w:t>3.1.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В целях получения дубликата свидетельства и (или) дубликата карты маршрута Заявитель предоставляет в уполномоченный орган Заявление в свободной форме любым доступным способом с указанием основания для обращения (порча либо утрата ранее выданных документов) и приложением подтверждающих документов (при наличии).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26" w:name="sub_113"/>
      <w:bookmarkEnd w:id="26"/>
      <w:r>
        <w:rPr>
          <w:rFonts w:ascii="Times New Roman" w:hAnsi="Times New Roman"/>
          <w:b w:val="false"/>
          <w:sz w:val="28"/>
        </w:rPr>
        <w:t>В случае если от имени Заявителя действует его представитель, то к Заявлению прилагается копия доверенности, подтверждающая право представителя на получение дубликата свидетельства и (или) дубликата карты маршрута от имени Заявителя.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27" w:name="sub_114"/>
      <w:bookmarkEnd w:id="27"/>
      <w:r>
        <w:rPr>
          <w:rFonts w:ascii="Times New Roman" w:hAnsi="Times New Roman"/>
          <w:b w:val="false"/>
          <w:sz w:val="28"/>
        </w:rPr>
        <w:t>3.2.</w:t>
      </w:r>
      <w:r>
        <w:rPr>
          <w:rFonts w:ascii="Times New Roman" w:hAnsi="Times New Roman"/>
          <w:b w:val="false"/>
          <w:spacing w:val="0"/>
          <w:sz w:val="28"/>
        </w:rPr>
        <w:t xml:space="preserve"> Заявление о выдачи </w:t>
      </w:r>
      <w:r>
        <w:rPr>
          <w:rFonts w:ascii="Times New Roman" w:hAnsi="Times New Roman"/>
          <w:b w:val="false"/>
          <w:sz w:val="28"/>
        </w:rPr>
        <w:t>дубликата свидетельства и (или) дубликата карты маршрута рассматривается уполномоченным органом в течении 5 рабочих дней с момента его регистрации.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28" w:name="sub_114"/>
      <w:bookmarkStart w:id="29" w:name="sub_115"/>
      <w:bookmarkEnd w:id="28"/>
      <w:bookmarkEnd w:id="29"/>
      <w:r>
        <w:rPr>
          <w:rFonts w:ascii="Times New Roman" w:hAnsi="Times New Roman"/>
          <w:b w:val="false"/>
          <w:sz w:val="28"/>
        </w:rPr>
        <w:t>3.3.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Основанием для принятия решения об отказе в предоставлении дубликата свидетельства и (или) дубликата карты маршрута являются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установление факта недостоверности представленной в Заявлении информации.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30" w:name="sub_118"/>
      <w:bookmarkStart w:id="31" w:name="sub_117"/>
      <w:bookmarkStart w:id="32" w:name="sub_116"/>
      <w:bookmarkEnd w:id="30"/>
      <w:bookmarkEnd w:id="31"/>
      <w:bookmarkEnd w:id="32"/>
      <w:r>
        <w:rPr>
          <w:rFonts w:ascii="Times New Roman" w:hAnsi="Times New Roman"/>
          <w:b w:val="false"/>
          <w:sz w:val="28"/>
        </w:rPr>
        <w:t>3.4.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Решение о выдаче дубликата свидетельства и (или) дубликата карты маршрута оформляется постановлением главы муниципального образования Кореновский муниципальный район, в случае отсутствия оснований, предусмотренных пунктом 3.3 Порядка.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33" w:name="sub_118"/>
      <w:bookmarkStart w:id="34" w:name="sub_119"/>
      <w:bookmarkEnd w:id="33"/>
      <w:bookmarkEnd w:id="34"/>
      <w:r>
        <w:rPr>
          <w:rFonts w:ascii="Times New Roman" w:hAnsi="Times New Roman"/>
          <w:b w:val="false"/>
          <w:sz w:val="28"/>
        </w:rPr>
        <w:t>3.5.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В случае отказа в выдаче дубликата свидетельства и (или) дубликата карты маршрута уполномоченный орган не позднее 5 рабочих дней с даты регистрации Заявления направляет Заявителю на адреса, указанные в Заявлении, письменное уведомление с указанием причин отказа.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35" w:name="sub_119"/>
      <w:bookmarkEnd w:id="35"/>
      <w:r>
        <w:rPr>
          <w:rFonts w:ascii="Times New Roman" w:hAnsi="Times New Roman"/>
          <w:b w:val="false"/>
          <w:sz w:val="28"/>
        </w:rPr>
        <w:t>Отказ в выдаче дубликата свидетельства и (или) дубликата карты маршрута не препятствует повторному обращению Заявителя за получением дубликата свидетельства и (или) дубликата карты маршрута.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36" w:name="sub_120"/>
      <w:bookmarkEnd w:id="36"/>
      <w:r>
        <w:rPr>
          <w:rFonts w:ascii="Times New Roman" w:hAnsi="Times New Roman"/>
          <w:b w:val="false"/>
          <w:sz w:val="28"/>
        </w:rPr>
        <w:t>3.6.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В случае принятия решения о выдаче дубликата свидетельства и (или) дубликата карты маршрута уполномоченный орган не позднее срока, предусмотренного пунктом 3.2 Порядка, направляет Заявителю на адреса, указанные в Заявлении, письменное уведомление с указанием контактной информации для его получения.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37" w:name="sub_120"/>
      <w:bookmarkEnd w:id="37"/>
      <w:r>
        <w:rPr>
          <w:rFonts w:ascii="Times New Roman" w:hAnsi="Times New Roman"/>
          <w:b w:val="false"/>
          <w:sz w:val="28"/>
        </w:rPr>
        <w:t>3.7.</w:t>
      </w:r>
      <w:r>
        <w:rPr>
          <w:rFonts w:ascii="Times New Roman" w:hAnsi="Times New Roman"/>
          <w:b w:val="false"/>
          <w:spacing w:val="0"/>
          <w:sz w:val="28"/>
        </w:rPr>
        <w:t> </w:t>
      </w:r>
      <w:r>
        <w:rPr>
          <w:rFonts w:ascii="Times New Roman" w:hAnsi="Times New Roman"/>
          <w:b w:val="false"/>
          <w:sz w:val="28"/>
        </w:rPr>
        <w:t>Дубликат свидетельства  или дубликат карты маршрута предоставляются на бланке, форма которых утверждены приказом Минтранса России от 10 ноября 2015 г. № 331 «Об утверждении формы бланка свидетельства об осуществлении перевозок по маршруту регулярных перевозок и порядка его заполнения», приказом Минтранса России от 22 мая 2024 г. № 180 «Об утверждении формы бланка карты маршрута регулярных перевозок и порядка его заполнения, требований к его защищённости от подделок, а также требований к электронным картам, содержащим сведения о карте маршрута регулярных перевозок».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38" w:name="sub_124"/>
      <w:bookmarkStart w:id="39" w:name="sub_123"/>
      <w:bookmarkEnd w:id="38"/>
      <w:bookmarkEnd w:id="39"/>
      <w:r>
        <w:rPr>
          <w:rFonts w:ascii="Times New Roman" w:hAnsi="Times New Roman"/>
          <w:b w:val="false"/>
          <w:sz w:val="28"/>
        </w:rPr>
        <w:t>3.8.</w:t>
      </w:r>
      <w:r>
        <w:rPr>
          <w:rFonts w:ascii="Times New Roman" w:hAnsi="Times New Roman"/>
          <w:b w:val="false"/>
          <w:spacing w:val="0"/>
          <w:sz w:val="28"/>
        </w:rPr>
        <w:t> В блан</w:t>
      </w:r>
      <w:r>
        <w:rPr>
          <w:rFonts w:ascii="Times New Roman" w:hAnsi="Times New Roman"/>
          <w:b w:val="false"/>
          <w:sz w:val="28"/>
        </w:rPr>
        <w:t>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маршрута, выданных уполномоченным органом. При заполнении бланков дубликата свидетельства или бланка карты маршрута указывается надпись: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bookmarkStart w:id="40" w:name="sub_124"/>
      <w:bookmarkEnd w:id="40"/>
      <w:r>
        <w:rPr>
          <w:rFonts w:ascii="Times New Roman" w:hAnsi="Times New Roman"/>
          <w:b w:val="false"/>
          <w:sz w:val="28"/>
        </w:rPr>
        <w:t>на бланке дубликата свидетельства - «ДУБЛИКАТ СВИДЕТЕЛЬСТВА серии 000000 № 000000» в отдельной строке с выравниванием по центру;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на бланке дубликата карты маршрута - «ДУБЛИКАТ КАРТЫ МАРШРУТА серии 000000 № 000000» в отдельной строке с выравниванием по центру.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Надписи на дубликате свидетельства и дубликате карты маршрута, указанные в настоящем пункте, заверяются подписью уполномоченного должностного лица и печатью уполномоченного органа.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3.9.</w:t>
      </w:r>
      <w:r>
        <w:rPr>
          <w:rFonts w:ascii="Times New Roman" w:hAnsi="Times New Roman"/>
          <w:b w:val="false"/>
          <w:spacing w:val="0"/>
          <w:sz w:val="28"/>
        </w:rPr>
        <w:t xml:space="preserve"> Копии предоставленных дубликата </w:t>
      </w:r>
      <w:r>
        <w:rPr>
          <w:rFonts w:ascii="Times New Roman" w:hAnsi="Times New Roman"/>
          <w:b w:val="false"/>
          <w:sz w:val="28"/>
        </w:rPr>
        <w:t xml:space="preserve">свидетельства и дубликата карты маршрута хранятся в уполномоченном органе. </w:t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Style26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Заместитель главы муниципального </w:t>
      </w:r>
    </w:p>
    <w:p>
      <w:pPr>
        <w:pStyle w:val="Style26"/>
        <w:spacing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образования Кореновский район</w:t>
        <w:tab/>
        <w:tab/>
        <w:tab/>
        <w:tab/>
        <w:tab/>
        <w:t xml:space="preserve">    А.Е. Дружинкин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968" w:right="0" w:hanging="0"/>
        <w:jc w:val="center"/>
        <w:rPr>
          <w:rFonts w:ascii="Arial" w:hAnsi="Arial"/>
          <w:sz w:val="24"/>
        </w:rPr>
      </w:pPr>
      <w:r>
        <w:rPr/>
      </w:r>
    </w:p>
    <w:sectPr>
      <w:headerReference w:type="default" r:id="rId2"/>
      <w:type w:val="nextPage"/>
      <w:pgSz w:w="11906" w:h="16800"/>
      <w:pgMar w:left="1792" w:right="612" w:gutter="0" w:header="708" w:top="1440" w:footer="0" w:bottom="118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Calibri" w:hAnsi="Calibri" w:eastAsia="NSimSun" w:cs="Arial" w:asciiTheme="minorAscii" w:hAnsiTheme="minorHAnsi"/>
      <w:color w:val="000000"/>
      <w:spacing w:val="0"/>
      <w:kern w:val="0"/>
      <w:sz w:val="26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9">
    <w:name w:val="Нормальный (таблица)"/>
    <w:link w:val="Style20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10">
    <w:name w:val="Таблицы (моноширинный)"/>
    <w:link w:val="Style21"/>
    <w:qFormat/>
    <w:rPr>
      <w:rFonts w:ascii="Courier New" w:hAnsi="Courier New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Footer">
    <w:name w:val="Footer"/>
    <w:qFormat/>
    <w:rPr>
      <w:rFonts w:ascii="Times New Roman" w:hAnsi="Times New Roman"/>
      <w:sz w:val="20"/>
    </w:rPr>
  </w:style>
  <w:style w:type="character" w:styleId="Header">
    <w:name w:val="Header"/>
    <w:qFormat/>
    <w:rPr>
      <w:rFonts w:ascii="Times New Roman" w:hAnsi="Times New Roman"/>
      <w:sz w:val="20"/>
    </w:rPr>
  </w:style>
  <w:style w:type="character" w:styleId="Style11">
    <w:name w:val="Гипертекстовая ссылка"/>
    <w:basedOn w:val="Style13"/>
    <w:link w:val="Style25"/>
    <w:qFormat/>
    <w:rPr>
      <w:b w:val="false"/>
      <w:color w:val="106BBE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12">
    <w:name w:val="Прижатый влево"/>
    <w:link w:val="Style26"/>
    <w:qFormat/>
    <w:rPr/>
  </w:style>
  <w:style w:type="character" w:styleId="Style13">
    <w:name w:val="Цветовое выделение"/>
    <w:basedOn w:val="Style14"/>
    <w:link w:val="Style27"/>
    <w:qFormat/>
    <w:rPr>
      <w:b/>
      <w:color w:val="26282F"/>
      <w:sz w:val="20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b/>
      <w:color w:val="26282F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Style14">
    <w:name w:val="Цветовое выделение для Текст"/>
    <w:link w:val="Style28"/>
    <w:qFormat/>
    <w:rPr>
      <w:sz w:val="26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Нормальный (таблица)"/>
    <w:basedOn w:val="Normal"/>
    <w:next w:val="Normal"/>
    <w:link w:val="Style9"/>
    <w:qFormat/>
    <w:pPr>
      <w:ind w:left="0" w:right="0" w:hanging="0"/>
      <w:jc w:val="both"/>
    </w:pPr>
    <w:rPr/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Таблицы (моноширинный)"/>
    <w:basedOn w:val="Normal"/>
    <w:next w:val="Normal"/>
    <w:link w:val="Style10"/>
    <w:qFormat/>
    <w:pPr>
      <w:ind w:left="0" w:right="0" w:hanging="0"/>
      <w:jc w:val="left"/>
    </w:pPr>
    <w:rPr>
      <w:rFonts w:ascii="Courier New" w:hAnsi="Courier New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2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Footer"/>
    <w:basedOn w:val="Normal"/>
    <w:next w:val="Normal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Style24">
    <w:name w:val="Header"/>
    <w:basedOn w:val="Normal"/>
    <w:next w:val="Normal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Style25">
    <w:name w:val="Гипертекстовая ссылка"/>
    <w:basedOn w:val="Style27"/>
    <w:link w:val="Style11"/>
    <w:qFormat/>
    <w:pPr/>
    <w:rPr>
      <w:b w:val="false"/>
      <w:color w:val="106BBE"/>
      <w:sz w:val="20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Прижатый влево"/>
    <w:basedOn w:val="Normal"/>
    <w:next w:val="Normal"/>
    <w:link w:val="Style12"/>
    <w:qFormat/>
    <w:pPr>
      <w:ind w:left="0" w:right="0" w:hanging="0"/>
      <w:jc w:val="left"/>
    </w:pPr>
    <w:rPr/>
  </w:style>
  <w:style w:type="paragraph" w:styleId="Style27">
    <w:name w:val="Цветовое выделение"/>
    <w:basedOn w:val="Style28"/>
    <w:link w:val="Style13"/>
    <w:qFormat/>
    <w:pPr/>
    <w:rPr>
      <w:b/>
      <w:color w:val="26282F"/>
      <w:sz w:val="20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8">
    <w:name w:val="Цветовое выделение для Текст"/>
    <w:link w:val="Style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6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31">
    <w:name w:val="Содержимое врезки"/>
    <w:basedOn w:val="Normal"/>
    <w:qFormat/>
    <w:pPr/>
    <w:rPr/>
  </w:style>
  <w:style w:type="table" w:default="1" w:styleId="Style_3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LibreOffice/7.5.4.2$Windows_X86_64 LibreOffice_project/36ccfdc35048b057fd9854c757a8b67ec53977b6</Application>
  <AppVersion>15.0000</AppVersion>
  <Pages>4</Pages>
  <Words>860</Words>
  <Characters>6213</Characters>
  <CharactersWithSpaces>7143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2025-03-20T15:41:53Z</dcterms:modified>
  <cp:revision>1</cp:revision>
  <dc:subject/>
  <dc:title/>
</cp:coreProperties>
</file>