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оценке эффективности и реализации целевых программ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 Кореновский муниципальный район Краснодарского края за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эффективности реализации муниципальных программ, реализуемых на территории муниципального образования Кореновский муниципальный район Краснодарского края, проводилась на основании отчетов о реализации муниципальных программ в соответствии с Порядком принятия решения о разработке, формировании, реализации и оценки эффективности реализации муниципальных программ муниципального образования Кореновский район, утвержденного постановлением администрации муниципального образования Кореновский район от 02.11.2023 № 1921 проведен мониторинг реализации муниципальных программ за 2024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 критерием при проведении оценки эффективности являлась результативность достижения целевых показателей с учетом затрат на реализацию программ.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Реализация мероприятий муниципальных программ направлена на финансирование мероприятий в сфере образования, здравоохранения, культуры, молодежной политики, физической культуры и спорта, на развитие отрасли сельского хозяйства, малого и среднего предпринимательства, совершенствование системы ГО и ЧС, обеспечения безопасности жизнедеятельности в районе.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отчетов о реализации муниципальных программ проведен анализ эффективности и результативности целевых программ. По результатам сводной оценки эффективности реализации муниципальных программ присваивается рейтинг эффективности целевых программ по итогам года по среднему проценту достижения показателей эффективности: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100-90 % - эффективная,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90-80 % - умеренно-эффективная,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80-50% - малоэффективная,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50-0 % - неэффективная.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781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2692"/>
        <w:gridCol w:w="1422"/>
        <w:gridCol w:w="990"/>
        <w:gridCol w:w="1243"/>
        <w:gridCol w:w="1170"/>
        <w:gridCol w:w="712"/>
        <w:gridCol w:w="982"/>
      </w:tblGrid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Наименование программы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Разработчик программы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Бюджет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Выделено средств (тыс.руб.)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Освоено средств (тыс.руб.)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% освоения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Оценка эффективности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«Развитие образования на 2020-2026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Управление образования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Федер., краев., 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2127476,7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2122023,6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99,7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«Развитие культуры на 2022-2026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Отдел культуры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Федер., краев., 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148506,0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148506,0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«Экономическое развитие и инновационная экономика муниципального образования Кореновский 2024-2028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Управление экономики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375,8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375,8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муниципального образования  Кореновский район 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Отдел строительства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краев., 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368587,1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364936,4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«Обеспечение безопасности населения на территории муниципального образования Кореновский район на 2024-2028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Отдел по ГО и ЧС, взаимодействию с правоохранительными органами и межнациональным отношениям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10884,6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10551,9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96,9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«Построение и внедрение АПК «Безопасный город» на территории муниципального образования Кореновский район на 2024-2028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Отдел по ГО и ЧС, взаимодействию с правоохранительными органами и межнациональным отношениям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2677,0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2656,7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7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Муниципальная программа «Информатизация Кореновского района на 2024-2028 годы»</w:t>
            </w:r>
          </w:p>
        </w:tc>
        <w:tc>
          <w:tcPr>
            <w:tcW w:w="1422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Управление информационных технологий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3721,8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sz w:val="22"/>
                <w:szCs w:val="22"/>
                <w:shd w:fill="auto" w:val="clear"/>
              </w:rPr>
              <w:t>3708,2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«Управление и распоряжение земельными ресурсами и муниципальным имуществом муниципального образования Кореновский район на 2024-2028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Управление земельных и имущественных отношений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2852,1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2852,1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</w:t>
            </w:r>
            <w:r>
              <w:rPr>
                <w:rStyle w:val="11"/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 жилыми помещениями муниципального специализированного жилищного фонда по договорам найма специализированных жилых помещений, проживающих на территории  Кореновского района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 на 2024-2028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Управление земельных и имущественных отношений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краев.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84463,1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83531,0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98,9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«Противодействие коррупции на территории муниципального образования Кореновский район на 2024-2028 годы»</w:t>
            </w:r>
          </w:p>
        </w:tc>
        <w:tc>
          <w:tcPr>
            <w:tcW w:w="1422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Правовое</w:t>
              <w:br/>
              <w:t>управление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«Развитие физической культуры и спорта в муниципальном образовании Кореновский район на 2024-2028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Отдел по ФК и спорту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краев., 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77776,3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64159,3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82,5</w:t>
            </w:r>
          </w:p>
        </w:tc>
        <w:tc>
          <w:tcPr>
            <w:tcW w:w="982" w:type="dxa"/>
            <w:tcBorders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умеренно-эффективная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«Развитие муниципальной службы в администрации муниципального образования Кореновский район на 2024-2028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Управление</w:t>
              <w:br/>
              <w:t>делами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Кореновский район 2024-2028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7754,9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7754,9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«Внесение изменений в документы территориального планирования поселений муниципального образования Кореновский район и схему территориального планирования муниципального образования Кореновский район 2024-2028 годы»</w:t>
            </w:r>
          </w:p>
        </w:tc>
        <w:tc>
          <w:tcPr>
            <w:tcW w:w="1422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Управление архитектуры и градостроительства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краев., 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2830,2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2830,2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 w:eastAsiaTheme="minorEastAsia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15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Муниципальная программа «Стимулирование активного участия граждан в социально-экономическом развитии Кореновского района на 2024-2028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Управление делами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</w:rPr>
              <w:t>5540,7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highlight w:val="none"/>
                <w:shd w:fill="auto" w:val="clear"/>
              </w:rPr>
            </w:pPr>
            <w:r>
              <w:rPr>
                <w:rFonts w:eastAsia="" w:cs="" w:ascii="Times New Roman" w:hAnsi="Times New Roman" w:cstheme="minorBidi" w:eastAsiaTheme="minorEastAsia"/>
                <w:sz w:val="22"/>
                <w:szCs w:val="22"/>
                <w:shd w:fill="auto" w:val="clear"/>
              </w:rPr>
              <w:t>5</w:t>
            </w:r>
            <w:r>
              <w:rPr>
                <w:rFonts w:eastAsia="" w:cs="" w:ascii="Times New Roman" w:hAnsi="Times New Roman"/>
                <w:sz w:val="22"/>
                <w:szCs w:val="22"/>
                <w:shd w:fill="auto" w:val="clear"/>
              </w:rPr>
              <w:t>395,6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7,4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«Реализация инициативных проектов в муниципальном образовании Кореновский район 2024-2028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Управление делами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993,5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«Информационное обслуживание деятельности администрации муниципального образования Кореновский район для обеспечения работы СМИ на 2024-2028 годы»</w:t>
            </w:r>
          </w:p>
        </w:tc>
        <w:tc>
          <w:tcPr>
            <w:tcW w:w="14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службы протокола и информационной политики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4284,7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4284,7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 «Молодежь Кореновского района на 2024-2028 годы»</w:t>
            </w:r>
          </w:p>
        </w:tc>
        <w:tc>
          <w:tcPr>
            <w:tcW w:w="1422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Отдел по делам молодежи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1182,3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1182,3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«Создание условий для развития сельскохозяйственного производства в муниципальном образовании Кореновский район на 2024-2028 годы»</w:t>
            </w:r>
          </w:p>
        </w:tc>
        <w:tc>
          <w:tcPr>
            <w:tcW w:w="1422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Управление сельского хозяйства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59,9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«Поддержка деятельности социально ориентированных некоммерческих организаций, осуществляющих свою деятельность на территории муниципального образования Кореновский район на 2024-2028 годы»</w:t>
            </w:r>
          </w:p>
        </w:tc>
        <w:tc>
          <w:tcPr>
            <w:tcW w:w="1422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Отдел по социальным вопросам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1993,4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1993,4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«Меры социальной поддержки медицинских кадров в муниципальном образовании Кореновский район на 2024-2028 годы»</w:t>
            </w:r>
          </w:p>
        </w:tc>
        <w:tc>
          <w:tcPr>
            <w:tcW w:w="1422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Отдел по социальным вопросам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2740,0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2740,0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«Развитие жилищно-коммунального хозяйства, топливно-энергетического комплекса и транспорта муниципального образования Кореновский район 2024-2028 годы»</w:t>
            </w:r>
          </w:p>
        </w:tc>
        <w:tc>
          <w:tcPr>
            <w:tcW w:w="1422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Отдел жилищно-коммунального хозяйства, транспорта и связи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2860,0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2860,0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Муниципальная программа «Обеспечение жильем молодых семей на территории сельских поселений муниципального образования Кореновский район на 2024-2028 годы»</w:t>
            </w:r>
          </w:p>
        </w:tc>
        <w:tc>
          <w:tcPr>
            <w:tcW w:w="1422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Отдел жилищно-коммунального хозяйства, транспорта и связи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Федер., краев., местн.</w:t>
            </w:r>
          </w:p>
        </w:tc>
        <w:tc>
          <w:tcPr>
            <w:tcW w:w="12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7656,0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7656,0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ИТОГО</w:t>
            </w:r>
          </w:p>
        </w:tc>
        <w:tc>
          <w:tcPr>
            <w:tcW w:w="14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9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</w:t>
            </w:r>
          </w:p>
        </w:tc>
        <w:tc>
          <w:tcPr>
            <w:tcW w:w="1243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2865</w:t>
            </w:r>
            <w:r>
              <w:rPr>
                <w:rFonts w:eastAsia="" w:cs="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298,2</w:t>
            </w:r>
          </w:p>
        </w:tc>
        <w:tc>
          <w:tcPr>
            <w:tcW w:w="1170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20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eastAsia="" w:cs="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28</w:t>
            </w:r>
            <w:r>
              <w:rPr>
                <w:rFonts w:eastAsia="" w:cs="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41162,7</w:t>
            </w:r>
          </w:p>
        </w:tc>
        <w:tc>
          <w:tcPr>
            <w:tcW w:w="7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99,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эффективно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2024 году реализовалось 23 муниципальных программы с общим объемом финансирования из всех источников (федерального, краевого, местного бюджетов)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2865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298,2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тыс. рублей, процент выполнения составляет 99,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% от выделенных средств (освоено 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28</w:t>
      </w:r>
      <w:r>
        <w:rPr>
          <w:rFonts w:eastAsia="" w:cs="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41162,7</w:t>
      </w:r>
      <w:r>
        <w:rPr>
          <w:rFonts w:cs="Times New Roman" w:ascii="Times New Roman" w:hAnsi="Times New Roman"/>
          <w:sz w:val="28"/>
          <w:szCs w:val="28"/>
        </w:rPr>
        <w:t xml:space="preserve"> тыс. рублей).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итогов проведенной оценки эффективности реализации муниципальных программ муниципального образования Кореновский район за 2024 год показал, что из 23 реализуемых программ: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эффективное исполнение по 2</w:t>
      </w:r>
      <w:r>
        <w:rPr>
          <w:rFonts w:cs="Times New Roman" w:ascii="Times New Roman" w:hAnsi="Times New Roman"/>
          <w:sz w:val="28"/>
          <w:szCs w:val="28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>программам;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умеренно-эффективн</w:t>
      </w:r>
      <w:r>
        <w:rPr>
          <w:rFonts w:cs="Times New Roman" w:ascii="Times New Roman" w:hAnsi="Times New Roman"/>
          <w:sz w:val="28"/>
          <w:szCs w:val="28"/>
        </w:rPr>
        <w:t>ое исполнение по 1 программе.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Основными причинами неполного освоения бюджетных средств по данным анализа отчетов, предоставленных разработчиками муниципальных программ,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Не освоены средства в размере 332,6 тыс. руб. по муниципальной программе </w:t>
      </w:r>
      <w:r>
        <w:rPr>
          <w:rStyle w:val="FontStyle26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ru-RU" w:eastAsia="zxx" w:bidi="zxx"/>
        </w:rPr>
        <w:t>«Обеспечение безопасности населения на территории муниципального образования Кореновский район на 2024-2028 годы».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Остаток по мероприятию № 1 является суммой по переходящему контракту, оплата будет произведена в 2025 году.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2.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 Не освоены средства в размере 20,3 тыс. руб. по муниципальной программе </w:t>
      </w:r>
      <w:r>
        <w:rPr>
          <w:rFonts w:eastAsia="" w:cs="Times New Roman" w:ascii="Times New Roman" w:hAnsi="Times New Roman"/>
          <w:kern w:val="0"/>
          <w:sz w:val="28"/>
          <w:szCs w:val="28"/>
          <w:lang w:val="ru-RU" w:eastAsia="ru-RU" w:bidi="ar-SA"/>
        </w:rPr>
        <w:t>«Построение и внедрение АПК «Безопасный город» на территории муниципального образования Кореновский район на 2024-2028 годы». П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о мероприятию № 2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кредиторская задолженность за декабрь 2024 года будет оплачена в январе 2025 года (в соответствии с п. 4.5 контракта на энергоснабжение № 231010000508 от 1 января 2024 года).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3. Остаток неосвоенных средств по мероприятиям муниципальной программы </w:t>
      </w:r>
      <w:r>
        <w:rPr>
          <w:rFonts w:eastAsia="" w:cs="Times New Roman" w:ascii="Times New Roman" w:hAnsi="Times New Roman"/>
          <w:kern w:val="0"/>
          <w:sz w:val="28"/>
          <w:szCs w:val="28"/>
          <w:lang w:val="ru-RU" w:eastAsia="ru-RU" w:bidi="ar-SA"/>
        </w:rPr>
        <w:t>«</w:t>
      </w:r>
      <w:r>
        <w:rPr>
          <w:rStyle w:val="11"/>
          <w:rFonts w:eastAsia="" w:cs="Times New Roman" w:ascii="Times New Roman" w:hAnsi="Times New Roman"/>
          <w:kern w:val="0"/>
          <w:sz w:val="28"/>
          <w:szCs w:val="28"/>
          <w:lang w:val="ru-RU" w:eastAsia="ru-RU" w:bidi="ar-SA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 жилыми помещениями муниципального специализированного жилищного фонда по договорам найма специализированных жилых помещений, проживающих на территории  Кореновского района</w:t>
      </w:r>
      <w:r>
        <w:rPr>
          <w:rFonts w:eastAsia="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на 2024-2028 годы» составил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  <w:t>932,1 тыс. руб., в том числе</w:t>
      </w:r>
      <w:r>
        <w:rPr>
          <w:rFonts w:eastAsia="" w:cs="Times New Roman" w:ascii="Times New Roman" w:hAnsi="Times New Roman"/>
          <w:kern w:val="0"/>
          <w:sz w:val="28"/>
          <w:szCs w:val="28"/>
          <w:lang w:val="ru-RU" w:eastAsia="ru-RU" w:bidi="ar-SA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> 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по мероприятию № 1 — 868,7 тыс. руб. (экономия бюджетных средств за счет снижения цены контракта);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> 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по мероприятию № 2 — 63,4 тыс. руб. (отсутствие потребности в приобретении дополнительных материальных ценностей на администрирование).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 xml:space="preserve">4. Не освоены средства в размере </w:t>
      </w:r>
      <w:r>
        <w:rPr>
          <w:rStyle w:val="FontStyle25"/>
          <w:rFonts w:eastAsia="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25 </w:t>
      </w:r>
      <w:r>
        <w:rPr>
          <w:rStyle w:val="FontStyle25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 xml:space="preserve">тыс. руб. по муниципальной программе </w:t>
      </w:r>
      <w:r>
        <w:rPr>
          <w:rStyle w:val="FontStyle25"/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«Стимулирование активного участия граждан в социально-экономическом развитии Кореновского района на 2024-2028 годы». По мероприятию № 7 в 2024 году наградная продукция, макеты, образцы не разрабатывались.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 xml:space="preserve">5. Не освоены средства в размере 6,5 тыс. руб. по муниципальной программе 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«Реализация инициативных проектов в муниципальном образовании Кореновский район 2024-2028 годы». Мероприятие №2 выполнено,  финансирование муниципальной программы на 20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ar-SA"/>
        </w:rPr>
        <w:t>4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год предусматривалось за счет средств бюджета муниципального образования Кореновский район в размере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>1000,00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тыс.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рублей. Фактически использовано 993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>,45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тыс.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руб.; 6,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ar-SA" w:bidi="ar-SA"/>
        </w:rPr>
        <w:t>55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тыс. руб. возвращены в местный бюджет</w:t>
      </w:r>
      <w:r>
        <w:rPr>
          <w:rStyle w:val="FontStyle25"/>
          <w:rFonts w:eastAsia=""/>
          <w:color w:val="000000"/>
          <w:kern w:val="0"/>
          <w:sz w:val="28"/>
          <w:szCs w:val="28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Учитывая выше изложенное, необходимо отметить, что анализ эффективности реализации муниципальных программ муниципального образования Кореновский район в 2024 году показал, что указанные программы реализовались с достаточным финансированием за счет различных источников, исполнители программ осуществляли оперативный контроль за ходом их исполнения. Запланированные программные мероприятия выполнены, что позволило достичь большинства запланированных индикаторов.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2025 году разработчикам программ необходимо продолжить работу по реализации муниципальных программ, сосредоточив внимание на выполнение целевых индикаторов, более эффективном использовании финансовых ресурсов.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отдела финансово-экономического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мониторинга управления экономики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образования Кореновский муниципальный район </w:t>
        <w:br/>
        <w:t>Краснодарского края                                                                                А.Г. Мисько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 муниципальный район </w:t>
        <w:br/>
        <w:t>Краснодарского края                                                                          С.В. Колупайко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27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b0452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0452c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95b3c"/>
    <w:rPr>
      <w:color w:val="0000FF"/>
      <w:u w:val="single"/>
    </w:rPr>
  </w:style>
  <w:style w:type="character" w:styleId="11" w:customStyle="1">
    <w:name w:val="Основной шрифт абзаца1"/>
    <w:qFormat/>
    <w:rsid w:val="000455e5"/>
    <w:rPr/>
  </w:style>
  <w:style w:type="character" w:styleId="DefaultParagraphFont1">
    <w:name w:val="Default Paragraph Font1"/>
    <w:qFormat/>
    <w:rPr/>
  </w:style>
  <w:style w:type="character" w:styleId="FontStyle26">
    <w:name w:val="Font Style26"/>
    <w:basedOn w:val="DefaultParagraphFont1"/>
    <w:qFormat/>
    <w:rPr>
      <w:rFonts w:ascii="Times New Roman" w:hAnsi="Times New Roman" w:cs="Times New Roman"/>
      <w:sz w:val="26"/>
    </w:rPr>
  </w:style>
  <w:style w:type="character" w:styleId="FontStyle25">
    <w:name w:val="Font Style25"/>
    <w:qFormat/>
    <w:rPr>
      <w:rFonts w:ascii="Times New Roman" w:hAnsi="Times New Roman" w:cs="Times New Roman"/>
      <w:sz w:val="2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f73580"/>
    <w:pPr>
      <w:suppressAutoHyphens w:val="true"/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9c64b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val="ru-RU" w:eastAsia="zh-CN" w:bidi="ar-SA"/>
    </w:rPr>
  </w:style>
  <w:style w:type="paragraph" w:styleId="Style15">
    <w:name w:val="Содержимое таблицы"/>
    <w:basedOn w:val="Normal"/>
    <w:qFormat/>
    <w:pPr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782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Application>LibreOffice/7.6.4.1$Windows_X86_64 LibreOffice_project/e19e193f88cd6c0525a17fb7a176ed8e6a3e2aa1</Application>
  <AppVersion>15.0000</AppVersion>
  <Pages>6</Pages>
  <Words>1281</Words>
  <Characters>9779</Characters>
  <CharactersWithSpaces>10998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2023-03-16T08:02:00Z</dcterms:created>
  <dc:creator>Мисько Анастасия</dc:creator>
  <dc:description/>
  <dc:language>ru-RU</dc:language>
  <cp:lastModifiedBy/>
  <cp:lastPrinted>2025-05-14T14:31:49Z</cp:lastPrinted>
  <dcterms:modified xsi:type="dcterms:W3CDTF">2025-05-14T14:47:43Z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