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КОРЕНОВСКИЙ  РАЙОН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от 13.03.2015  </w:t>
        <w:tab/>
        <w:tab/>
        <w:tab/>
        <w:tab/>
        <w:tab/>
        <w:t xml:space="preserve">                                                            №731</w:t>
      </w:r>
    </w:p>
    <w:p>
      <w:pPr>
        <w:pStyle w:val="Body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 Кореновск</w:t>
      </w:r>
    </w:p>
    <w:p>
      <w:pPr>
        <w:pStyle w:val="BodyText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ConsNonformat"/>
        <w:widowControl/>
        <w:spacing w:before="0" w:after="0"/>
        <w:ind w:firstLine="540" w:left="0"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</w:t>
      </w:r>
    </w:p>
    <w:p>
      <w:pPr>
        <w:pStyle w:val="ConsNonformat"/>
        <w:widowControl/>
        <w:spacing w:before="0" w:after="0"/>
        <w:ind w:firstLine="540" w:left="0" w:right="-284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реализации прав граждан на образование, в соответствии  со  статьей   65  Федерального  Закона   Российской  Федерации  от 29 декабря 2012 года № 273-ФЗ «Об образовании в Российской Федерации», 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размер родительской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 в размере: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867 рублей 00 копеек ежемесячно, за каждого ребенка, при посещении групп 10-ти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1040 рублей 00 копеек ежемесячно, за каждого ребенка, при посещении групп 12-ти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43 рубля 00 копеек ежемесячно, за каждого ребенка, при посещении групп кратковременного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С родителей (законных представителей), имеющих трех и более несовершеннолетних детей, в размере: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434 рубля 00 копеек ежемесячно, за каждого ребенка, при посещении групп 10-ти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520 рублей 00 копеек ежемесячно, за каждого ребенка, при посещении групп 12-ти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22 рубля 00 копеек ежемесячно, за каждого ребенка, при посещении групп кратковременного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 родителей (законных представителей) за присмотр и уход детей-инвалидов, детей-сирот и детей, оставшихся без попечения родителей, а также детей с туберкулезной интоксикацией, родительскую плату не взимать.</w:t>
      </w:r>
    </w:p>
    <w:p>
      <w:pPr>
        <w:pStyle w:val="Normal"/>
        <w:spacing w:lineRule="auto" w:line="240" w:before="0" w:after="200"/>
        <w:ind w:firstLine="708" w:left="0" w:right="-284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ind w:hanging="0" w:left="0"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200"/>
        <w:ind w:firstLine="708" w:left="0" w:right="-284"/>
        <w:contextualSpacing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200"/>
        <w:ind w:firstLine="680" w:left="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 средства, полученные от родительской платы на организацию питания и хозяйственно-бытового обслуживания детей, обеспечение соблюдения ими личной гигиены и режима дня.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Порядок поступления и расходования родительской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 (прилагается).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район 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Т.Г. Ковалеву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 xml:space="preserve">                         И.А. Максименко</w:t>
        <w:tab/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13.03.2015  № 731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13.03.2015 № 731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  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/>
      </w:pPr>
      <w:r>
        <w:rPr/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ПОРЯДОК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поступления и расходования родительской платы,</w:t>
      </w:r>
      <w:r>
        <w:rPr>
          <w:rFonts w:ascii="Times New Roman" w:hAnsi="Times New Roman"/>
          <w:sz w:val="28"/>
          <w:szCs w:val="28"/>
        </w:rPr>
        <w:t xml:space="preserve">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/>
      </w:pPr>
      <w:r>
        <w:rPr/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1. Общие положения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1.1. Настоящий Порядок разработан в соответствии с Законом Российской Федерации от 29 декабря 2012 года  N 273-ФЗ "Об образовании в Российской Федерации», Приказом Министерства образования и науки РФ от 27.10.2011. № 2562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содержание детей в </w:t>
      </w:r>
      <w:r>
        <w:rPr>
          <w:rFonts w:ascii="Times New Roman" w:hAnsi="Times New Roman"/>
          <w:sz w:val="28"/>
          <w:szCs w:val="28"/>
        </w:rPr>
        <w:t>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tabs>
          <w:tab w:val="left" w:pos="709" w:leader="none"/>
          <w:tab w:val="left" w:pos="9585" w:leader="none"/>
        </w:tabs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1.2. Порядок направлен на обеспечение экономически обоснованного распределения затрат между родителями и бюджетом муниципального образования Кореновский район на содержание (присмотр и уход) за детьми в </w:t>
      </w:r>
      <w:r>
        <w:rPr>
          <w:rFonts w:ascii="Times New Roman" w:hAnsi="Times New Roman"/>
          <w:sz w:val="28"/>
          <w:szCs w:val="28"/>
        </w:rPr>
        <w:t>муниципальных образовательных организациях муниципального образования Кореновский район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с учетом реализации конституционных гарантий общедоступности образования.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1.3. Родительская плата используется </w:t>
      </w:r>
      <w:r>
        <w:rPr>
          <w:rFonts w:ascii="Times New Roman" w:hAnsi="Times New Roman"/>
          <w:sz w:val="28"/>
          <w:szCs w:val="28"/>
        </w:rPr>
        <w:t>муниципальными образовательными организациями муниципального образования Кореновский район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целевым образом на частичное возмещение затрат на содержание (присмотр и уход) за ребенком в учреждении.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1.4. Настоящий Порядок распространяется на все муниципальные </w:t>
      </w:r>
      <w:r>
        <w:rPr>
          <w:rFonts w:ascii="Times New Roman" w:hAnsi="Times New Roman"/>
          <w:sz w:val="28"/>
          <w:szCs w:val="28"/>
        </w:rPr>
        <w:t>образовательные организации муниципального образования Кореновский район, реализующие основную общеобразовательную программу дошкольного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образования (далее –организации)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2. Родительская плата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2.1. Родительская плата за содержание (присмотр и уход) детей в </w:t>
      </w:r>
      <w:r>
        <w:rPr>
          <w:rFonts w:ascii="Times New Roman" w:hAnsi="Times New Roman"/>
          <w:sz w:val="28"/>
          <w:szCs w:val="28"/>
        </w:rPr>
        <w:t>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является одним из источников доходной части бюджета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2.2. Родительская плата за содержание (присмотр и уход)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2.3. Размер родительской платы за содержание (присмотр и уход) детей в 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исчисляется исходя из суммы фактических расходов на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за период, предшествующий году, на который устанавливается размер родительской платы.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содержания недвижимого имущества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3. Порядок взимания родительской платы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3.1. Родительская плата за содержание детей в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взимается на основании договора между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 родителями (законными представителями) ребенка, посещающего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3.2. Договор составляется в двух экземплярах, один из которых находится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, другой - у родителей (законных представителей). Учет договоров ведется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3.3. До заключения договора </w:t>
      </w: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обязана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наименование и место нахождения (юридический адрес)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условия зачисления, содержания, обучения и развития детей;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уровень и направленность реализуемых основных и дополнительных программ, формы и сроки их освоения;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муниципальные нормативные правовые акты муниципального образования Кореновский район, регламентирующие размер, порядок взимания и использования родительской платы;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другую информацию, относящуюся к договору.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3.4. Начисление 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производится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муниципальным казенным учреждением «Централизованная бухгалтерия учреждений образования и культуры» муниципального образования Кореновский район</w:t>
      </w: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(далее бухгалтерия) в течение первых трех дней месяца, следующего за отчетным, согласно календарному графику работы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3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и табелю учета посещаемости детей за предыдущий месяц.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3.5. Родители (законные представители) производят оплату за содержание (присмотр и уход) ребенка в дошкольной образовательной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путем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перечисления денежных средств на лицевой счет дошкольной образовательной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до 15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числа каждого месяца.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3.6. Родительская плата взимается за фактические дни посещения.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3.7. В случае не поступления оплаты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в указанный срок к родителям (законным представителям)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применяются меры, определенные действующим законодательством и договором между родителями (законными представителями) и администрацией организации.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3.8. Ответственность за своевременное поступление родительской 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возлагается на его руководителя.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3.9. За содержание детей-инвалидов, детей-сирот и детей, оставшимися без попечения родителей, посещающих муниципальные дошкольные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, а также детей с туберкулезной интоксикацией, находящихся в указанных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родительская плата не взимается.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4. Расходование и учет родительской платы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4.1. Денежные средства, получаемые за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в виде родительской платы, в полном объеме учитываются в плане финансово-хозяйственной деятельности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4.2. Использование средств родителей, поступивших за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производится на: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  приобретение продуктов питания – не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менее 90%;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нужды, необходимые для хозяйственно-бытового обслуживания детей, обеспечение соблюдения ими личной гигиены и режима дня - 10%;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4.3. Учет средств родительской платы возлагается на бухгалтерию и ведется в соответствии с установленным порядком ведения бухгалтерского учета в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 организациях, состоящих на бюджете, по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5. Порядок предоставления льгот по родительской плате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5.1. Льготы по родительской плате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  предоставляются родителям (законным представителям) при наличии документов, подтверждающих право на их получение.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5.2. Льгота по родительской оплате за содержание ребенка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предоставляется приказом руководителя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на основании заявления родителя (законного представителя). К заявлению родитель (законный представитель) прилагает документы, подтверждающие наличие права на льготу.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5.3. Родителям (законным представителям), имеющим право на льготу по нескольким основаниям, льгота предоставляется по одному из оснований, по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их выбору.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5.4. Учредитель  вправе производить проверку оснований получения льготы по оплате за содержание ребенка в дошкольной 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uto" w:line="240" w:before="0" w:after="200"/>
        <w:ind w:hanging="567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widowControl/>
        <w:bidi w:val="0"/>
        <w:spacing w:lineRule="auto" w:line="240" w:before="0" w:after="200"/>
        <w:ind w:hanging="567" w:left="0" w:right="5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  Р.Ю. Чагров</w:t>
      </w:r>
    </w:p>
    <w:sectPr>
      <w:headerReference w:type="default" r:id="rId3"/>
      <w:footerReference w:type="default" r:id="rId4"/>
      <w:type w:val="nextPage"/>
      <w:pgSz w:w="11906" w:h="16838"/>
      <w:pgMar w:left="1701" w:right="620" w:gutter="0" w:header="1" w:top="896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  <w:p>
    <w:pPr>
      <w:pStyle w:val="Header"/>
      <w:tabs>
        <w:tab w:val="left" w:pos="4050" w:leader="none"/>
        <w:tab w:val="center" w:pos="4677" w:leader="none"/>
        <w:tab w:val="right" w:pos="9355" w:leader="none"/>
      </w:tabs>
      <w:spacing w:before="0" w:after="2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63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13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22643c"/>
    <w:rPr>
      <w:rFonts w:ascii="Calibri" w:hAnsi="Calibri" w:eastAsia="Times New Roman" w:cs="Times New Roman"/>
      <w:lang w:eastAsia="zh-CN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sid w:val="0022643c"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Nonformat" w:customStyle="1">
    <w:name w:val="ConsNonformat"/>
    <w:qFormat/>
    <w:rsid w:val="0022643c"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zh-CN" w:bidi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rsid w:val="0022643c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Times New Roman" w:cs="Times New Roman"/>
      <w:lang w:eastAsia="zh-CN"/>
    </w:rPr>
  </w:style>
  <w:style w:type="paragraph" w:styleId="WW-" w:customStyle="1">
    <w:name w:val="WW-Базовый"/>
    <w:qFormat/>
    <w:rsid w:val="0022643c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DejaVu Sans" w:cs="Times New Roman"/>
      <w:color w:val="00000A"/>
      <w:kern w:val="0"/>
      <w:sz w:val="22"/>
      <w:szCs w:val="22"/>
      <w:lang w:val="ru-RU" w:eastAsia="zh-CN" w:bidi="ar-SA"/>
    </w:rPr>
  </w:style>
  <w:style w:type="paragraph" w:styleId="Footer">
    <w:name w:val="Footer"/>
    <w:basedOn w:val="Normal"/>
    <w:uiPriority w:val="99"/>
    <w:semiHidden/>
    <w:unhideWhenUsed/>
    <w:rsid w:val="0022643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6">
    <w:name w:val="Цитата"/>
    <w:basedOn w:val="Normal"/>
    <w:qFormat/>
    <w:pPr/>
    <w:rPr/>
  </w:style>
  <w:style w:type="paragraph" w:styleId="Title">
    <w:name w:val="Title"/>
    <w:basedOn w:val="Style13"/>
    <w:qFormat/>
    <w:pPr/>
    <w:rPr/>
  </w:style>
  <w:style w:type="paragraph" w:styleId="Subtitle">
    <w:name w:val="Subtitle"/>
    <w:basedOn w:val="Style13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LibreOffice/7.6.4.1$Windows_X86_64 LibreOffice_project/e19e193f88cd6c0525a17fb7a176ed8e6a3e2aa1</Application>
  <AppVersion>15.0000</AppVersion>
  <Pages>7</Pages>
  <Words>1188</Words>
  <Characters>8792</Characters>
  <CharactersWithSpaces>10952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2015-03-10T07:10:00Z</dcterms:created>
  <dc:creator>Admin</dc:creator>
  <dc:description/>
  <dc:language>ru-RU</dc:language>
  <cp:lastModifiedBy>Admin</cp:lastModifiedBy>
  <cp:lastPrinted>2016-05-24T16:49:49Z</cp:lastPrinted>
  <dcterms:modified xsi:type="dcterms:W3CDTF">2015-03-16T13:38:00Z</dcterms:modified>
  <cp:revision>6</cp:revision>
  <dc:subject/>
  <dc:title/>
</cp:coreProperties>
</file>