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autoSpaceDE w:val="false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sz w:val="28"/>
          <w:szCs w:val="28"/>
        </w:rPr>
        <w:t>озмещение части затрат, понесенных  на производство мяса крупного рогатого скота, реализованного в живом весе юридическим лицам независимо от организационно-правовой формы, а также предпринимателям, зарегистрированным на территории Краснодарского края</w:t>
      </w:r>
    </w:p>
    <w:p>
      <w:pPr>
        <w:pStyle w:val="Normal"/>
        <w:autoSpaceDE w:val="false"/>
        <w:bidi w:val="0"/>
        <w:jc w:val="center"/>
        <w:rPr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5605"/>
      </w:tblGrid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tbl>
      <w:tblPr>
        <w:tblW w:w="9973" w:type="dxa"/>
        <w:jc w:val="left"/>
        <w:tblInd w:w="-1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125"/>
        <w:gridCol w:w="1318"/>
        <w:gridCol w:w="1361"/>
        <w:gridCol w:w="2464"/>
        <w:gridCol w:w="1841"/>
      </w:tblGrid>
      <w:tr>
        <w:trPr>
          <w:trHeight w:val="1693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58894777"/>
            <w:bookmarkEnd w:id="0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(кг)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</w:t>
            </w:r>
          </w:p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</w:t>
            </w:r>
          </w:p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(руб./кг)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  <w:br/>
              <w:t xml:space="preserve">целевых средств 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гр.4 = </w:t>
              <w:br/>
              <w:t>гр.2×гр.3</w:t>
            </w:r>
          </w:p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95%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ф</w:t>
            </w:r>
            <w:r>
              <w:rPr>
                <w:rFonts w:ascii="Times New Roman" w:hAnsi="Times New Roman"/>
                <w:sz w:val="24"/>
                <w:szCs w:val="24"/>
              </w:rPr>
              <w:t>актически понесенных затрат на выращивание КРС, заявленного к субсидированию (руб.)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гр.4 или гр.5)</w:t>
            </w:r>
          </w:p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>
        <w:trPr>
          <w:trHeight w:val="232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>
          <w:trHeight w:val="249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КРС </w:t>
            </w:r>
            <w:r>
              <w:rPr>
                <w:rFonts w:ascii="Times New Roman" w:hAnsi="Times New Roman"/>
                <w:sz w:val="24"/>
                <w:szCs w:val="24"/>
              </w:rPr>
              <w:t>(приемная живая масса)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32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ind w:hanging="140" w:left="14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*предельно допустимый объём субсидируемого мяса не должен превышать 100 000 кг в год на одно хозяйство</w:t>
      </w:r>
    </w:p>
    <w:tbl>
      <w:tblPr>
        <w:tblW w:w="97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1704"/>
        <w:gridCol w:w="236"/>
        <w:gridCol w:w="3503"/>
      </w:tblGrid>
      <w:tr>
        <w:trPr/>
        <w:tc>
          <w:tcPr>
            <w:tcW w:w="430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Глава КФХ (индивидуальный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предприниматель)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7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М.П. (при наличии)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70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03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  <w:tr>
        <w:trPr/>
        <w:tc>
          <w:tcPr>
            <w:tcW w:w="4307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___ » ____________ 20__г.</w:t>
            </w:r>
          </w:p>
        </w:tc>
        <w:tc>
          <w:tcPr>
            <w:tcW w:w="1704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3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1</Pages>
  <Words>132</Words>
  <Characters>884</Characters>
  <CharactersWithSpaces>1029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2025-05-16T11:33:39Z</dcterms:created>
  <dc:creator/>
  <dc:description/>
  <dc:language>ru-RU</dc:language>
  <cp:lastModifiedBy/>
  <dcterms:modified xsi:type="dcterms:W3CDTF">2025-05-28T10:06:35Z</dcterms:modified>
  <cp:revision>5</cp:revision>
  <dc:subject/>
  <dc:title/>
</cp:coreProperties>
</file>