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240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240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ПРОЕКТ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показателей эффективности деятельности учреждений, находящихся в ведении администрации муниципального образования Кореновский муниципальный район Краснодарского края и критериев оценки эффективности и результативности работы руководителя для установления стимулирующих выплат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 соответствии  с  требованиями  действующего  законодательства Российской Федерации,  а  также в  целях  оптимизации  и  повышения эффективности  работы  руководителей,  администрация  муниципального образования   Кореновский   муниципальный   район   Краснодарского   края п о с т а н о в л я е 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показатели эффективности деятельности учреждений, находящихся в ведении администрации муниципального образования Кореновский муниципальный район Краснодарского края и критерии оценки эффективности и результативности работы руководителя для установления стимулирующих выплат согласно приложениям № 1-8.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Признать утратившими силу следующие постановления: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постановление администрации муниципального образования Кореновский район от 12.09.2019 года № 1249 «Об утверждении показателей эффективности деятельности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администрация муниципального образования Кореновский район от 27.04.2020 года №429 «О внесении изменений в постановление администрации муниципального образования Кореновский район от 12 сентября 2019 года № 1249 «Об утверждении показателей эффективности деятельности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администрация муниципального образования Кореновский район от 10.06.2024 года № 603 «О внесении изменений в постановление администрации муниципального образования Кореновский район от 12 сентября 2019 года № 1249 «Об утверждении показателей эффективности деятельности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выплат».</w:t>
      </w:r>
    </w:p>
    <w:p>
      <w:pPr>
        <w:pStyle w:val="Normal"/>
        <w:spacing w:lineRule="auto" w:line="240" w:before="0" w:after="0"/>
        <w:ind w:right="-113" w:firstLine="68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Style w:val="FontStyle15"/>
          <w:rFonts w:eastAsia="SimSun"/>
          <w:bCs/>
          <w:color w:val="000000"/>
          <w:sz w:val="28"/>
          <w:szCs w:val="28"/>
        </w:rPr>
        <w:t>Управлению информационных технологий и взаимодействия со СМИ  администрации муниципального образования Кореновский муниципальный  район  Краснодарского края (Синицын) официально  опубликовать настоящее постановление  путем  размещения его  в сетевом издании «Официальный  Интернет-портал администрации муниципального образования Кореновский     район».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Style w:val="FontStyle15"/>
          <w:rFonts w:eastAsia="Arial"/>
          <w:color w:val="000000"/>
          <w:sz w:val="28"/>
          <w:szCs w:val="28"/>
        </w:rPr>
      </w:pPr>
      <w:r>
        <w:rPr>
          <w:rStyle w:val="FontStyle15"/>
          <w:rFonts w:eastAsia="Arial"/>
          <w:color w:val="000000"/>
          <w:sz w:val="28"/>
          <w:szCs w:val="28"/>
        </w:rPr>
        <w:t>4.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eastAsia="SimSun" w:cs="Times New Roman" w:ascii="Times New Roman" w:hAnsi="Times New Roman"/>
          <w:bCs/>
          <w:color w:val="000000"/>
          <w:sz w:val="28"/>
          <w:szCs w:val="28"/>
        </w:rPr>
        <w:t>5. Постановление вступает в силу  после  его  официального  опубликования.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1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93"/>
        <w:gridCol w:w="4777"/>
      </w:tblGrid>
      <w:tr>
        <w:trPr/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Краснодарского края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47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52"/>
        <w:gridCol w:w="4831"/>
      </w:tblGrid>
      <w:tr>
        <w:trPr/>
        <w:tc>
          <w:tcPr>
            <w:tcW w:w="9952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831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№1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_________ № _____</w:t>
            </w:r>
          </w:p>
        </w:tc>
      </w:tr>
    </w:tbl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казенного учреждения «Централизованная бухгалтерия муниципальных учреждений муниципального образования Кореновский район Краснодарского края» </w:t>
      </w:r>
    </w:p>
    <w:tbl>
      <w:tblPr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Своевременное начисление и выплата путем перечисления на пластиковые карточки или сберегательные книжки в установленные сроки заработной платы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пени за каждый день просрочки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Удержание и перечисление налогов из заработной платы и других выплат в соответствии с действующим законодательством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своевременное оформление финансовых документов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Своевременное проведение расчетов с организациями и физическими лицами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штрафов, пени и других санкций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Своевременная уплата налогов и сборов в бюджеты всех уровней, страховых взносов в государственные фонды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своевременное оформление финансовых документов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Представление оперативной информации о ходе исполнения финансово-хозяйственного плана, необходимой для принятия управленческих решений руководителями обслуживаемых учреждений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обоснованных жалоб со стороны руководителей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претензионных обоснованных обращений граждан и руководителей обслуживаемых учреждений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обоснованных жалоб со стороны руководителей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муниципальный район Краснодарского края, нормативных актов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нарушений по срокам  предоставления информации и выполнения поручений, нормативных актов администрации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просроченной дебиторской и кредиторской задолженности в течение учетного периода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3"/>
        <w:gridCol w:w="7392"/>
      </w:tblGrid>
      <w:tr>
        <w:trPr/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Краснодарского края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С.В. Колупайко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  <w:r>
        <w:br w:type="page"/>
      </w:r>
    </w:p>
    <w:tbl>
      <w:tblPr>
        <w:tblW w:w="148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86"/>
        <w:gridCol w:w="4927"/>
      </w:tblGrid>
      <w:tr>
        <w:trPr/>
        <w:tc>
          <w:tcPr>
            <w:tcW w:w="9886" w:type="dxa"/>
            <w:tcBorders/>
            <w:shd w:color="auto" w:fill="FFFFFF" w:val="clear"/>
          </w:tcPr>
          <w:p>
            <w:pPr>
              <w:pStyle w:val="Normal"/>
              <w:pageBreakBefore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27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_________ № _____</w:t>
            </w:r>
          </w:p>
        </w:tc>
      </w:tr>
    </w:tbl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эффективности деятельности муниципального казенного учреждения «Централизованная бухгалтерия учреждений  образования и культуры муниципального образования Кореновский район»</w:t>
      </w:r>
    </w:p>
    <w:tbl>
      <w:tblPr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Своевременное начисление и выплата путем перечисления на пластиковые карточки или сберегательные книжки в установленные сроки заработной платы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пени за каждый день просрочки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Удержание и перечисление налогов из заработной платы и других выплат в соответствии с действующим законодательством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своевременное оформление финансовых документов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Своевременное проведение расчетов с организациями и физическими лицами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штрафов, пени и других санкций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Своевременная уплата налогов и сборов в бюджеты всех уровней, страховых взносов в государственные фонды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своевременное оформление финансовых документов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Представление оперативной информации о ходе исполнения финансово-хозяйственного плана, необходимой для принятия управленческих решений руководителями обслуживаемых учреждений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обоснованных жалоб со стороны руководителей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претензионных обоснованных обращений граждан и руководителей обслуживаемых учреждений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обоснованных жалоб со стороны руководителей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муниципальный район Краснодарского края, нормативных актов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нарушений по срокам  предоставления информации и выполнения поручений, нормативных актов администрации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просроченной дебиторской и кредиторской задолженности в течение учетного периода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второму разделу – 25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Заполнение квотированных рабочих мест для инвалидов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100 % заполнение квотированных рабочих мест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третьему разделу – 10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3"/>
        <w:gridCol w:w="7392"/>
      </w:tblGrid>
      <w:tr>
        <w:trPr/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Краснодарского края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С.В. Колупайко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13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  <w:r>
        <w:br w:type="page"/>
      </w:r>
    </w:p>
    <w:tbl>
      <w:tblPr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51"/>
        <w:gridCol w:w="4927"/>
      </w:tblGrid>
      <w:tr>
        <w:trPr/>
        <w:tc>
          <w:tcPr>
            <w:tcW w:w="9851" w:type="dxa"/>
            <w:tcBorders/>
            <w:shd w:color="auto" w:fill="FFFFFF" w:val="clear"/>
          </w:tcPr>
          <w:p>
            <w:pPr>
              <w:pStyle w:val="Normal"/>
              <w:pageBreakBefore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27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_________ № _____</w:t>
            </w:r>
          </w:p>
        </w:tc>
      </w:tr>
    </w:tbl>
    <w:p>
      <w:pPr>
        <w:pStyle w:val="Style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эффективности деятельности муниципального казенного учреждения муниципального образования Кореновский район Краснодарского «Центр по материально-техническому обеспечению органов местного самоуправления муниципального образования Кореновский район»</w:t>
      </w:r>
    </w:p>
    <w:tbl>
      <w:tblPr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6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Содержание автотранспортных средств в надлежащем состоянии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качественного содержания автотранспортных средств в надлежащем состоянии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/>
        <w:tc>
          <w:tcPr>
            <w:tcW w:w="671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горюче-смазочными материалами автомобильных средств</w:t>
            </w:r>
          </w:p>
        </w:tc>
        <w:tc>
          <w:tcPr>
            <w:tcW w:w="23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хозяйственного и  транспортного обслуживание органов местного самоуправления муниципального образования Кореновский муниципальный район Краснодарского края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Оперативное и своевременное предоставление транспорта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308" w:hRule="atLeast"/>
        </w:trPr>
        <w:tc>
          <w:tcPr>
            <w:tcW w:w="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6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Правил дорожного движения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дорожно-транспортных происшествий во вине работников учреждения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70" w:hRule="atLeast"/>
        </w:trPr>
        <w:tc>
          <w:tcPr>
            <w:tcW w:w="671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штрафов за нарушение Правил дорожного движения</w:t>
            </w:r>
          </w:p>
        </w:tc>
        <w:tc>
          <w:tcPr>
            <w:tcW w:w="23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630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 учреждении безопасных условий пребывания работников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случаев травматизма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муниципальный район Краснодарского края, нормативных актов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нарушений по срокам  предоставления информации и выполнения поручений, нормативных актов администрации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>
          <w:trHeight w:val="1181" w:hRule="atLeast"/>
        </w:trPr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>
          <w:trHeight w:val="1619" w:hRule="atLeast"/>
        </w:trPr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просроченной дебиторской и кредиторской задолженности в течение учетного периода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3"/>
        <w:gridCol w:w="7392"/>
      </w:tblGrid>
      <w:tr>
        <w:trPr/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Краснодарского края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С.В. Колупайко</w:t>
            </w:r>
          </w:p>
        </w:tc>
      </w:tr>
    </w:tbl>
    <w:p>
      <w:pPr>
        <w:pStyle w:val="Normal"/>
        <w:spacing w:lineRule="auto" w:line="240" w:before="0" w:after="0"/>
        <w:ind w:left="-142" w:hanging="0"/>
        <w:jc w:val="center"/>
        <w:rPr/>
      </w:pPr>
      <w:r>
        <w:rPr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  <w:r>
        <w:br w:type="page"/>
      </w:r>
    </w:p>
    <w:tbl>
      <w:tblPr>
        <w:tblW w:w="14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6"/>
        <w:gridCol w:w="4925"/>
      </w:tblGrid>
      <w:tr>
        <w:trPr/>
        <w:tc>
          <w:tcPr>
            <w:tcW w:w="9746" w:type="dxa"/>
            <w:tcBorders/>
            <w:shd w:color="auto" w:fill="FFFFFF" w:val="clear"/>
          </w:tcPr>
          <w:p>
            <w:pPr>
              <w:pStyle w:val="Normal"/>
              <w:pageBreakBefore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2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4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_________ № _____</w:t>
            </w:r>
          </w:p>
        </w:tc>
      </w:tr>
    </w:tbl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казенного учреждения «Безопасный район» </w:t>
      </w:r>
    </w:p>
    <w:tbl>
      <w:tblPr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работы функционирования системы управления, средств автоматизации и местной системы оповещения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надежного, устойчивого, непрерывного и круглосуточного функционирования системы управления, средств автоматизации и местной системы оповещения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видеонаблюдения и технического мониторинга за обстановкой в общественных местах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Качественная организация видеонаблюдения и технического мониторинга за обстановкой в общественных местах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сбора, оценки и контроля данных за обстановкой, принятых мерах по ликвидации чрезвычайных ситуаций (происшествий)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Эффективный сбор, оценка и контроль данных за обстановкой, принятых мерах по ликвидации чрезвычайных ситуаций (происшествий)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488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Информирование органов местного самоуправления о случаях возникновения чрезвычайных ситуаций (происшествий) террористических действий, массовых беспорядков, нарушений общественного порядка, коммунальных аварий и техногенных катастроф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оперативного информирования органов местного самоуправления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2490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муниципальный район Краснодарского края, нормативных актов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нарушений по срокам  предоставления информации и выполнения поручений, нормативных актов администрации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>
          <w:trHeight w:val="1752" w:hRule="atLeast"/>
        </w:trPr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просроченной дебиторской и кредиторской задолженности в течение учетного периода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>
          <w:trHeight w:val="447" w:hRule="atLeast"/>
        </w:trPr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3"/>
        <w:gridCol w:w="7392"/>
      </w:tblGrid>
      <w:tr>
        <w:trPr/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ind w:hanging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Краснодарского края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С.В. Колупайко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  <w:r>
        <w:br w:type="page"/>
      </w:r>
    </w:p>
    <w:tbl>
      <w:tblPr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51"/>
        <w:gridCol w:w="4927"/>
      </w:tblGrid>
      <w:tr>
        <w:trPr/>
        <w:tc>
          <w:tcPr>
            <w:tcW w:w="9851" w:type="dxa"/>
            <w:tcBorders/>
            <w:shd w:color="auto" w:fill="FFFFFF" w:val="clear"/>
          </w:tcPr>
          <w:p>
            <w:pPr>
              <w:pStyle w:val="Normal"/>
              <w:pageBreakBefore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27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5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_________ № _____</w:t>
            </w:r>
          </w:p>
        </w:tc>
      </w:tr>
    </w:tbl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эффективности деятельности муниципального бюджетного учреждения «Кореновский районный сельскохозяйственный информационно-консультационный центр»</w:t>
      </w:r>
    </w:p>
    <w:tbl>
      <w:tblPr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6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учреждением муниципального задания на оказание муниципальных услуг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100% (за год)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>
          <w:trHeight w:val="651" w:hRule="atLeast"/>
        </w:trPr>
        <w:tc>
          <w:tcPr>
            <w:tcW w:w="671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эффективности и устойчивости функционирования сельскохозяйственных предприятий всех форм собственности на основе внедрения передового производственного опыта</w:t>
            </w:r>
          </w:p>
        </w:tc>
        <w:tc>
          <w:tcPr>
            <w:tcW w:w="71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положительной динамики</w:t>
            </w:r>
          </w:p>
        </w:tc>
        <w:tc>
          <w:tcPr>
            <w:tcW w:w="23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>
          <w:trHeight w:val="595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Поступление средств согласно смете средств, получен от предпринимательской и иной приносящей доход деятельности учреждения.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% (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 год)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772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муниципальный район Краснодарский край, нормативных актов администрации муниципального образования Кореновский муниципальный район Краснодарский муниципальный район Краснодарского края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нарушений по срокам  предоставления информации и выполнения поручений, нормативных актов администрации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>
          <w:trHeight w:val="948" w:hRule="atLeast"/>
        </w:trPr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>
          <w:trHeight w:val="1750" w:hRule="atLeast"/>
        </w:trPr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Целевое и эффективное использование бюджетных средств, в том числе в рамках муниципального задания;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просроченной дебиторской и кредиторской задолженности в течение учетного периода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3"/>
        <w:gridCol w:w="7392"/>
      </w:tblGrid>
      <w:tr>
        <w:trPr/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Краснодарского края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С.В. Колупайко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  <w:r>
        <w:br w:type="page"/>
      </w:r>
    </w:p>
    <w:tbl>
      <w:tblPr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51"/>
        <w:gridCol w:w="4927"/>
      </w:tblGrid>
      <w:tr>
        <w:trPr/>
        <w:tc>
          <w:tcPr>
            <w:tcW w:w="9851" w:type="dxa"/>
            <w:tcBorders/>
            <w:shd w:color="auto" w:fill="FFFFFF" w:val="clear"/>
          </w:tcPr>
          <w:p>
            <w:pPr>
              <w:pStyle w:val="Normal"/>
              <w:pageBreakBefore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27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6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_________ № _____</w:t>
            </w:r>
          </w:p>
        </w:tc>
      </w:tr>
    </w:tbl>
    <w:p>
      <w:pPr>
        <w:pStyle w:val="Style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pStyle w:val="Style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казенного учреждения «Управление капитального строительства» </w:t>
      </w:r>
    </w:p>
    <w:tbl>
      <w:tblPr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Строительство новых социально значимых для муниципального образования объектов муниципальной собственности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выполнения работ и оказания услуг, направленных на осуществление всего комплекса мероприятий по строительству муниципальных объектов, контроль выполнения контрагентами условий данных договоров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приемке работ на основании подписанных договоров и актов выполненных работ.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Наличие неисполнения или ненадлежащего исполнения обязательств по договорам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825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и исполнение целевых программ, направленных на реализацию мероприятий, имеющих важное социально-экономическое значение для развития района.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исполнения программ  (%)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817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функций заказчика-застройщика, технического заказчика в сфере строительства, капитального ремонта, реконструкции муниципальных объектов, финансируемых из бюджетов всех уровней и внебюджетных фондов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заключенных контрактов (договоров) для реализации мероприятий по строительству (реконструкции, капитальному ремонту) объектом муниципальной собственности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управления строительством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проектов по выбору площадок для строительства, получении разрешений на строительство, решений об отводе земельных участков для строительства;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проектов по определению стадийности проектирования муниципальных объектов с учетом очередности получения необходимых данных для резервирования и отвода земли, а также получения разрешений на осуществление строительно-монтажных работ;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проектов по разработке заданий на проектирование объектов муниципальной собственности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муниципальный район Краснодарского края, нормативных актов администрации муниципального образования Кореновский муниципальный район Краснодарский край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нарушений по срокам предоставления информации и выполнения поручений, нормативных актов администрации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просроченной дебиторской и кредиторской задолженности в течение учетного периода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3"/>
        <w:gridCol w:w="7392"/>
      </w:tblGrid>
      <w:tr>
        <w:trPr/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Краснодарского края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С.В. Колупайко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  <w:r>
        <w:br w:type="page"/>
      </w:r>
    </w:p>
    <w:tbl>
      <w:tblPr>
        <w:tblW w:w="146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5"/>
        <w:gridCol w:w="4927"/>
      </w:tblGrid>
      <w:tr>
        <w:trPr/>
        <w:tc>
          <w:tcPr>
            <w:tcW w:w="9745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7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_________ № _____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казенного учреждения «Молодежный центр» </w:t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34"/>
        <w:gridCol w:w="4660"/>
        <w:gridCol w:w="7139"/>
        <w:gridCol w:w="9"/>
        <w:gridCol w:w="2306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мероприятий направленных на трудоустройство молодежи и вовлечение в предпринимательскую деятельность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(за месяц), 120 (за год)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60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мероприятий по военно-патриотическому воспитанию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(за месяц), 100 (за год)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85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 направленных на пропаганду здорового образа жизни и антинаркотическую профилактику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(за месяц), 120 (за год)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860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мероприятий направленных на профилактику экстремизма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(за месяц), 100 (за год)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70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проведенных спортивно-туристических мероприятий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(за месяц), 60 (за год)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муниципальный район Краснодарского края, нормативных актов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нарушений по срокам  предоставления информации и выполнения поручений, нормативных актов администрации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>
          <w:trHeight w:val="1963" w:hRule="atLeast"/>
        </w:trPr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9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</w:t>
            </w:r>
          </w:p>
        </w:tc>
        <w:tc>
          <w:tcPr>
            <w:tcW w:w="7139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5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4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>
          <w:trHeight w:val="1902" w:hRule="atLeast"/>
        </w:trPr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9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</w:t>
            </w:r>
          </w:p>
        </w:tc>
        <w:tc>
          <w:tcPr>
            <w:tcW w:w="2315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4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просроченной дебиторской и кредиторской задолженности в течение учетного периода</w:t>
            </w:r>
          </w:p>
        </w:tc>
        <w:tc>
          <w:tcPr>
            <w:tcW w:w="2315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3"/>
        <w:gridCol w:w="7392"/>
      </w:tblGrid>
      <w:tr>
        <w:trPr/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Краснодарского края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С.В. Колупайко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  <w:r>
        <w:br w:type="page"/>
      </w:r>
    </w:p>
    <w:tbl>
      <w:tblPr>
        <w:tblW w:w="14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6"/>
        <w:gridCol w:w="4925"/>
      </w:tblGrid>
      <w:tr>
        <w:trPr/>
        <w:tc>
          <w:tcPr>
            <w:tcW w:w="9746" w:type="dxa"/>
            <w:tcBorders/>
            <w:shd w:color="auto" w:fill="FFFFFF" w:val="clear"/>
          </w:tcPr>
          <w:p>
            <w:pPr>
              <w:pStyle w:val="Normal"/>
              <w:pageBreakBefore/>
              <w:widowControl w:val="fals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2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8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УТВЕРЖДЕНЫ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_________ № _____</w:t>
            </w:r>
          </w:p>
        </w:tc>
      </w:tr>
    </w:tbl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</w:t>
      </w:r>
      <w:r>
        <w:rPr>
          <w:rFonts w:cs="Times New Roman" w:ascii="Times New Roman" w:hAnsi="Times New Roman"/>
          <w:color w:val="000000"/>
          <w:spacing w:val="-3"/>
          <w:sz w:val="28"/>
          <w:szCs w:val="28"/>
        </w:rPr>
        <w:t xml:space="preserve">муниципальное казенное учреждение муниципального образования Кореновский район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«Организационное управление по обеспечению деятельности органов местного самоуправления Кореновского района»</w:t>
      </w:r>
      <w:r>
        <w:rPr>
          <w:rFonts w:cs="Times New Roman" w:ascii="Times New Roman" w:hAnsi="Times New Roman"/>
          <w:color w:val="000000"/>
          <w:spacing w:val="-3"/>
          <w:sz w:val="28"/>
          <w:szCs w:val="28"/>
        </w:rPr>
        <w:t>.</w:t>
      </w:r>
    </w:p>
    <w:tbl>
      <w:tblPr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6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мероприятий с участием выборных должностных лиц, проводимых в ходе визитов в Кореновский муниципальный район представителей федеральных органов государственной власти, представителей и членов делегаций иностранных государств, представителей международных организаций, представителей органов исполнительной и законодательной власти Краснодарского края,  других муниципальных образований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Надлежащее обеспечение проведения мероприятий, отсутствие замечаний главы муниципального образования Кореновский муниципальный район Краснодарского края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работы по подготовке к участию муниципального образования в конгрессно- выставочных  (имиджевых) мероприятиях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Качественная подготовка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документооборота по обращениям юридических и физических лиц, обращающихся в адрес администрации, координирование работы всех отраслевых (функциональных)  органов местного самоуправления в части обмена электронными документами во внутреннем документообороте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Надлежащее обеспечение документооборота и качественный контроль за надлежащим техническим исполнением подготавливаемых документов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Осуществление организационного обеспечения деятельности консультационных и совещательных органов, не имеющих рабочих аппаратов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Качественная организация приема граждан и работы консультационных и совещательных органов, отсутствие замечаний главы муниципального образования Кореновский муниципальный район Краснодарского края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баллов</w:t>
            </w:r>
          </w:p>
        </w:tc>
      </w:tr>
      <w:tr>
        <w:trPr>
          <w:trHeight w:val="70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муниципальный район Краснодарского края, нормативных актов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нарушений по срокам  предоставления информации и выполнения поручений, нормативных актов администрации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Нарушение сроков, установленных порядков и форм представления сведений, отчетов и статистической отчетности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просроченной дебиторской и кредиторской задолженности в течение учетного периода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Style w:val="af1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93"/>
        <w:gridCol w:w="7392"/>
      </w:tblGrid>
      <w:tr>
        <w:trPr/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 муниципальный район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Краснодарского края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С.В. Колупайко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widowControl w:val="false"/>
        <w:tabs>
          <w:tab w:val="clear" w:pos="708"/>
          <w:tab w:val="center" w:pos="1134" w:leader="none"/>
        </w:tabs>
        <w:spacing w:lineRule="auto" w:line="240" w:before="0" w:after="0"/>
        <w:ind w:left="9639" w:hanging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orient="landscape" w:w="16838" w:h="11906"/>
      <w:pgMar w:left="1134" w:right="1134" w:gutter="0" w:header="709" w:top="1273" w:footer="709" w:bottom="76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Style25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82111a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d1388d"/>
    <w:pPr>
      <w:widowControl w:val="false"/>
      <w:spacing w:lineRule="auto" w:line="240"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Emphasis"/>
    <w:basedOn w:val="DefaultParagraphFont"/>
    <w:qFormat/>
    <w:rsid w:val="00cd4c67"/>
    <w:rPr>
      <w:i/>
      <w:iCs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d432e5"/>
    <w:rPr>
      <w:rFonts w:eastAsia="" w:eastAsiaTheme="minorEastAsia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d432e5"/>
    <w:rPr>
      <w:rFonts w:eastAsia="" w:eastAsiaTheme="minorEastAsia"/>
      <w:lang w:eastAsia="ru-RU"/>
    </w:rPr>
  </w:style>
  <w:style w:type="character" w:styleId="Ng-scope" w:customStyle="1">
    <w:name w:val="ng-scope"/>
    <w:basedOn w:val="DefaultParagraphFont"/>
    <w:qFormat/>
    <w:rsid w:val="00ab76d4"/>
    <w:rPr/>
  </w:style>
  <w:style w:type="character" w:styleId="ConsPlusNormal" w:customStyle="1">
    <w:name w:val="ConsPlusNormal Знак"/>
    <w:link w:val="ConsPlusNormal1"/>
    <w:qFormat/>
    <w:locked/>
    <w:rsid w:val="00520b3c"/>
    <w:rPr>
      <w:rFonts w:ascii="Arial" w:hAnsi="Arial" w:eastAsia="Calibri" w:cs="Times New Roman"/>
      <w:sz w:val="28"/>
      <w:szCs w:val="28"/>
    </w:rPr>
  </w:style>
  <w:style w:type="character" w:styleId="-">
    <w:name w:val="Hyperlink"/>
    <w:basedOn w:val="DefaultParagraphFont"/>
    <w:uiPriority w:val="99"/>
    <w:unhideWhenUsed/>
    <w:rsid w:val="005b573c"/>
    <w:rPr>
      <w:color w:val="0000FF" w:themeColor="hyperlink"/>
      <w:u w:val="singl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e63e45"/>
    <w:rPr>
      <w:rFonts w:ascii="Segoe UI" w:hAnsi="Segoe UI" w:eastAsia="" w:cs="Segoe UI" w:eastAsiaTheme="minorEastAsia"/>
      <w:sz w:val="18"/>
      <w:szCs w:val="18"/>
      <w:lang w:eastAsia="ru-RU"/>
    </w:rPr>
  </w:style>
  <w:style w:type="character" w:styleId="11" w:customStyle="1">
    <w:name w:val="Заголовок 1 Знак"/>
    <w:basedOn w:val="DefaultParagraphFont"/>
    <w:uiPriority w:val="99"/>
    <w:qFormat/>
    <w:rsid w:val="00d1388d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Style17" w:customStyle="1">
    <w:name w:val="Гипертекстовая ссылка"/>
    <w:basedOn w:val="DefaultParagraphFont"/>
    <w:uiPriority w:val="99"/>
    <w:qFormat/>
    <w:rsid w:val="00d1388d"/>
    <w:rPr>
      <w:rFonts w:cs="Times New Roman"/>
      <w:b w:val="false"/>
      <w:color w:val="106BBE"/>
    </w:rPr>
  </w:style>
  <w:style w:type="character" w:styleId="FontStyle15" w:customStyle="1">
    <w:name w:val="Font Style15"/>
    <w:qFormat/>
    <w:rsid w:val="00a775e3"/>
    <w:rPr>
      <w:rFonts w:ascii="Times New Roman" w:hAnsi="Times New Roman" w:eastAsia="Times New Roman" w:cs="Times New Roman"/>
      <w:sz w:val="26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 w:customStyle="1">
    <w:name w:val="Нормальный (таблица)"/>
    <w:basedOn w:val="Normal"/>
    <w:next w:val="Normal"/>
    <w:uiPriority w:val="99"/>
    <w:qFormat/>
    <w:rsid w:val="003d12ed"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4"/>
    </w:rPr>
  </w:style>
  <w:style w:type="paragraph" w:styleId="NormalWeb">
    <w:name w:val="Normal (Web)"/>
    <w:basedOn w:val="Normal"/>
    <w:qFormat/>
    <w:rsid w:val="00cd4c67"/>
    <w:pPr>
      <w:spacing w:lineRule="auto" w:line="240" w:before="0" w:after="240"/>
    </w:pPr>
    <w:rPr>
      <w:rFonts w:ascii="Times New Roman" w:hAnsi="Times New Roman" w:eastAsia="Times New Roman" w:cs="Times New Roman"/>
      <w:sz w:val="24"/>
      <w:szCs w:val="24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4"/>
    <w:uiPriority w:val="99"/>
    <w:unhideWhenUsed/>
    <w:rsid w:val="00d432e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5"/>
    <w:uiPriority w:val="99"/>
    <w:unhideWhenUsed/>
    <w:rsid w:val="00d432e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0b708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520b3c"/>
    <w:pPr>
      <w:widowControl/>
      <w:bidi w:val="0"/>
      <w:spacing w:lineRule="auto" w:line="240" w:before="0" w:after="0"/>
      <w:jc w:val="left"/>
    </w:pPr>
    <w:rPr>
      <w:rFonts w:ascii="Arial" w:hAnsi="Arial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e63e4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4539df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82111a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LibreOffice/7.5.4.2$Windows_X86_64 LibreOffice_project/36ccfdc35048b057fd9854c757a8b67ec53977b6</Application>
  <AppVersion>15.0000</AppVersion>
  <Pages>26</Pages>
  <Words>4825</Words>
  <Characters>27504</Characters>
  <CharactersWithSpaces>32265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2026-07-31T07:08:00Z</dcterms:created>
  <dc:creator>Татина</dc:creator>
  <dc:description/>
  <dc:language>ru-RU</dc:language>
  <cp:lastModifiedBy/>
  <cp:lastPrinted>2026-07-31T06:04:00Z</cp:lastPrinted>
  <dcterms:modified xsi:type="dcterms:W3CDTF">2026-07-31T10:14:03Z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